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tituldirection"/>
        <w:rPr>
          <w:rFonts w:ascii="Marianne" w:hAnsi="Marianne"/>
          <w:lang w:val="fr-FR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-128905</wp:posOffset>
            </wp:positionH>
            <wp:positionV relativeFrom="paragraph">
              <wp:posOffset>-212090</wp:posOffset>
            </wp:positionV>
            <wp:extent cx="2072640" cy="1324610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lang w:val="fr-FR"/>
        </w:rPr>
        <w:t>Direction générale</w:t>
      </w:r>
    </w:p>
    <w:p>
      <w:pPr>
        <w:pStyle w:val="Intituldirection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 xml:space="preserve">de la performance économique </w:t>
      </w:r>
    </w:p>
    <w:p>
      <w:pPr>
        <w:pStyle w:val="Intituldirection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et environnementale des entreprises</w:t>
      </w:r>
    </w:p>
    <w:p>
      <w:pPr>
        <w:pStyle w:val="BodyText"/>
        <w:rPr>
          <w:rFonts w:ascii="Marianne" w:hAnsi="Marianne"/>
          <w:highlight w:val="lightGray"/>
        </w:rPr>
      </w:pPr>
      <w:r>
        <w:rPr>
          <w:rFonts w:ascii="Marianne" w:hAnsi="Marianne"/>
          <w:highlight w:val="lightGray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BodyTex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 xml:space="preserve">Décision du </w:t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Portant désignation des responsables d’unité opérationnelle au titre du programme 775 « Développement et transfert en agriculture ».</w:t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jc w:val="both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Le directeur général de la performance économique et environnementale des entreprises par intérim,</w:t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Vu le décret n°2004-374 du 29 avril 2004 modifié relatif aux pouvoirs des préfets, à l’organisation et à l’action des services de l’Etat dans les régions et départements ;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Vu le décret n° 2010-429 du 29 avril 2010 modifié relatif à l'organisation et aux missions des directions régionales de l'alimentation, de l'agriculture et de la forêt ;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Vu le décret n° 2021- 1246 du 7 novembre 2012 relatif à la gestion budgétaire et comptable publique, notamment ses articles 70 à 73 ;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 xml:space="preserve">Vu l’arrêté du 30 décembre 2008 portant règlement de comptabilité du ministère de l'agriculture et de la pêche pour la désignation des ordonnateurs secondaires et de leurs délégués, notamment son article 8 ; 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 xml:space="preserve">Vu l’arrêté du 30 mars 2015 modifié portant organisation et attributions de la direction générale de la performance économique et environnementale des entreprises ; 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Vu l’arrêté du 5 février 2019 portant désignation des responsables de programme du ministère de l’agriculture et de l’alimentation ;</w:t>
      </w:r>
    </w:p>
    <w:p>
      <w:pPr>
        <w:pStyle w:val="Normal"/>
        <w:ind w:firstLine="708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Vu la décision du 23 mars 2018 portant désignation des responsables du budgets opérationnels au titre du programme « Développement et transfert en agriculture » ;</w:t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Décide :</w:t>
      </w:r>
    </w:p>
    <w:p>
      <w:pPr>
        <w:pStyle w:val="Normal"/>
        <w:jc w:val="center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Article 1</w:t>
      </w:r>
      <w:r>
        <w:rPr>
          <w:rFonts w:ascii="Marianne" w:hAnsi="Marianne"/>
          <w:b/>
          <w:bCs/>
          <w:sz w:val="20"/>
          <w:szCs w:val="20"/>
          <w:vertAlign w:val="superscript"/>
          <w:lang w:val="fr-FR"/>
        </w:rPr>
        <w:t>er</w:t>
      </w:r>
    </w:p>
    <w:p>
      <w:pPr>
        <w:pStyle w:val="Normal"/>
        <w:jc w:val="center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En application des articles 70 à 72 du décret du 7 novembre 2012 susvisé, les responsables des unités opérationnelles au titre du programme « Développement et transfert en agriculture » sont désignés selon la répartition mentionnée à l’annexe de la présente décision.</w:t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Article 2</w:t>
      </w:r>
    </w:p>
    <w:p>
      <w:pPr>
        <w:pStyle w:val="Normal"/>
        <w:jc w:val="center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 xml:space="preserve">Est abrogée la décision du 23 mars 2018 portant désignation des responsables des unités opérationnelles au titre du programme « Développement et transfert en agriculture ». </w:t>
      </w:r>
    </w:p>
    <w:p>
      <w:pPr>
        <w:pStyle w:val="Normal"/>
        <w:widowControl/>
        <w:spacing w:lineRule="auto" w:line="259" w:before="0" w:after="160"/>
        <w:rPr>
          <w:rFonts w:ascii="Marianne" w:hAnsi="Marianne"/>
          <w:b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/>
          <w:bCs/>
          <w:sz w:val="20"/>
          <w:szCs w:val="20"/>
          <w:highlight w:val="lightGray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</w:r>
    </w:p>
    <w:p>
      <w:pPr>
        <w:pStyle w:val="Normal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Article 3</w:t>
      </w:r>
    </w:p>
    <w:p>
      <w:pPr>
        <w:pStyle w:val="Normal"/>
        <w:jc w:val="center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both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 xml:space="preserve">La présente décision sera publiée au Bulletin officiel du ministère de l’agriculture et de la souveraineté alimentaire. </w:t>
      </w:r>
    </w:p>
    <w:p>
      <w:pPr>
        <w:pStyle w:val="Normal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Fait le,</w:t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>Le directeur général de la performance économique et environnementale des entreprises par intérim</w:t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  <w:t xml:space="preserve">Serge  Lhermitte </w:t>
      </w:r>
    </w:p>
    <w:p>
      <w:pPr>
        <w:pStyle w:val="Normal"/>
        <w:jc w:val="right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p>
      <w:pPr>
        <w:pStyle w:val="Normal"/>
        <w:widowControl/>
        <w:spacing w:lineRule="auto" w:line="259" w:before="0" w:after="160"/>
        <w:rPr>
          <w:rFonts w:ascii="Marianne" w:hAnsi="Marianne"/>
          <w:b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/>
          <w:bCs/>
          <w:sz w:val="20"/>
          <w:szCs w:val="20"/>
          <w:highlight w:val="lightGray"/>
          <w:lang w:val="fr-FR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ANNEXE</w:t>
      </w:r>
    </w:p>
    <w:p>
      <w:pPr>
        <w:pStyle w:val="Normal"/>
        <w:rPr>
          <w:rFonts w:ascii="Marianne" w:hAnsi="Marianne"/>
          <w:bCs/>
          <w:sz w:val="20"/>
          <w:szCs w:val="20"/>
          <w:highlight w:val="lightGray"/>
          <w:lang w:val="fr-FR"/>
        </w:rPr>
      </w:pPr>
      <w:r>
        <w:rPr>
          <w:rFonts w:ascii="Marianne" w:hAnsi="Marianne"/>
          <w:bCs/>
          <w:sz w:val="20"/>
          <w:szCs w:val="20"/>
          <w:highlight w:val="lightGray"/>
          <w:lang w:val="fr-FR"/>
        </w:rPr>
      </w:r>
    </w:p>
    <w:tbl>
      <w:tblPr>
        <w:tblW w:w="807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3993"/>
        <w:gridCol w:w="4081"/>
      </w:tblGrid>
      <w:tr>
        <w:trPr>
          <w:trHeight w:val="720" w:hRule="atLeast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Marianne" w:hAnsi="Marianne"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 w:cs="Calibri" w:ascii="Marianne" w:hAnsi="Marianne"/>
                <w:b/>
                <w:bCs/>
                <w:color w:val="000000"/>
                <w:sz w:val="20"/>
                <w:szCs w:val="20"/>
                <w:lang w:val="fr-FR" w:eastAsia="fr-FR"/>
              </w:rPr>
              <w:t>REPONSABLE D'UNITE OPERATIONNELLE</w:t>
            </w:r>
          </w:p>
        </w:tc>
        <w:tc>
          <w:tcPr>
            <w:tcW w:w="4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0CECE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Marianne" w:hAnsi="Marianne" w:eastAsia="Times New Roman" w:cs="Calibri"/>
                <w:b/>
                <w:bCs/>
                <w:color w:val="000000"/>
                <w:sz w:val="20"/>
                <w:szCs w:val="20"/>
                <w:highlight w:val="lightGray"/>
                <w:lang w:val="fr-FR" w:eastAsia="fr-FR"/>
              </w:rPr>
            </w:pPr>
            <w:r>
              <w:rPr>
                <w:rFonts w:eastAsia="Times New Roman" w:cs="Calibri" w:ascii="Marianne" w:hAnsi="Marianne"/>
                <w:b/>
                <w:bCs/>
                <w:color w:val="000000"/>
                <w:sz w:val="20"/>
                <w:szCs w:val="20"/>
                <w:highlight w:val="lightGray"/>
                <w:lang w:val="fr-FR" w:eastAsia="fr-FR"/>
              </w:rPr>
              <w:t>NUMERO DE L'UNITE OPERATIONNELLE</w:t>
            </w:r>
          </w:p>
        </w:tc>
      </w:tr>
      <w:tr>
        <w:trPr>
          <w:trHeight w:val="1020" w:hRule="atLeast"/>
        </w:trPr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Marianne" w:hAnsi="Marianne" w:eastAsia="Times New Roman" w:cs="Calibri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 w:cs="Calibri" w:ascii="Marianne" w:hAnsi="Marianne"/>
                <w:b/>
                <w:bCs/>
                <w:color w:val="000000"/>
                <w:sz w:val="20"/>
                <w:szCs w:val="20"/>
                <w:lang w:val="fr-FR" w:eastAsia="fr-FR"/>
              </w:rPr>
              <w:t>BOP 0775-C001</w:t>
              <w:br/>
              <w:t>Le chef de service gouvernance et gestion de la PAC</w:t>
              <w:br/>
              <w:t>au sein de la direction générale de la performance économique et environnementale des entreprises</w:t>
            </w:r>
          </w:p>
        </w:tc>
      </w:tr>
      <w:tr>
        <w:trPr>
          <w:trHeight w:val="1440" w:hRule="atLeast"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Marianne" w:hAnsi="Marianne" w:eastAsia="Times New Roman" w:cs="Calibri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 w:cs="Calibri" w:ascii="Marianne" w:hAnsi="Marianne"/>
                <w:color w:val="000000"/>
                <w:sz w:val="20"/>
                <w:szCs w:val="20"/>
                <w:lang w:val="fr-FR" w:eastAsia="fr-FR"/>
              </w:rPr>
              <w:t>Le sous-directeur gouvernance et pilotage au sein de la direction générale de la performance économique et environnementale des entreprises</w:t>
            </w:r>
          </w:p>
        </w:tc>
        <w:tc>
          <w:tcPr>
            <w:tcW w:w="4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Marianne" w:hAnsi="Marianne" w:eastAsia="Times New Roman" w:cs="Calibri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 w:cs="Calibri" w:ascii="Marianne" w:hAnsi="Marianne"/>
                <w:color w:val="000000"/>
                <w:sz w:val="20"/>
                <w:szCs w:val="20"/>
                <w:lang w:val="fr-FR" w:eastAsia="fr-FR"/>
              </w:rPr>
              <w:t>0775-C001-2000</w:t>
            </w:r>
          </w:p>
        </w:tc>
      </w:tr>
      <w:tr>
        <w:trPr>
          <w:trHeight w:val="1665" w:hRule="atLeast"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Marianne" w:hAnsi="Marianne" w:eastAsia="Times New Roman" w:cs="Calibri"/>
                <w:color w:val="000000"/>
                <w:sz w:val="20"/>
                <w:szCs w:val="20"/>
                <w:highlight w:val="lightGray"/>
                <w:lang w:val="fr-FR" w:eastAsia="fr-FR"/>
              </w:rPr>
            </w:pPr>
            <w:r>
              <w:rPr>
                <w:rFonts w:eastAsia="Times New Roman" w:cs="Calibri" w:ascii="Marianne" w:hAnsi="Marianne"/>
                <w:color w:val="000000"/>
                <w:sz w:val="20"/>
                <w:szCs w:val="20"/>
                <w:lang w:val="fr-FR" w:eastAsia="fr-FR"/>
              </w:rPr>
              <w:t>Directeur régional de l'alimentation, de l'agriculture et de la forêt de la région Corse</w:t>
            </w:r>
          </w:p>
        </w:tc>
        <w:tc>
          <w:tcPr>
            <w:tcW w:w="40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Marianne" w:hAnsi="Marianne" w:eastAsia="Times New Roman" w:cs="Calibri"/>
                <w:color w:val="000000"/>
                <w:sz w:val="20"/>
                <w:szCs w:val="20"/>
                <w:highlight w:val="lightGray"/>
                <w:lang w:val="fr-FR" w:eastAsia="fr-FR"/>
              </w:rPr>
            </w:pPr>
            <w:r>
              <w:rPr>
                <w:rFonts w:eastAsia="Times New Roman" w:cs="Calibri" w:ascii="Marianne" w:hAnsi="Marianne"/>
                <w:color w:val="000000"/>
                <w:sz w:val="20"/>
                <w:szCs w:val="20"/>
                <w:lang w:val="fr-FR" w:eastAsia="fr-FR"/>
              </w:rPr>
              <w:t>0775-C001-A02A</w:t>
            </w:r>
          </w:p>
        </w:tc>
      </w:tr>
    </w:tbl>
    <w:p>
      <w:pPr>
        <w:pStyle w:val="Normal"/>
        <w:rPr>
          <w:rFonts w:ascii="Marianne" w:hAnsi="Marianne"/>
          <w:bCs/>
          <w:sz w:val="20"/>
          <w:szCs w:val="20"/>
          <w:lang w:val="fr-FR"/>
        </w:rPr>
      </w:pPr>
      <w:r>
        <w:rPr>
          <w:rFonts w:ascii="Marianne" w:hAnsi="Marianne"/>
          <w:bCs/>
          <w:sz w:val="20"/>
          <w:szCs w:val="20"/>
          <w:lang w:val="fr-FR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993" w:right="991" w:gutter="0" w:header="0" w:top="709" w:footer="63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Carlito">
    <w:altName w:val="Calibri"/>
    <w:charset w:val="01"/>
    <w:family w:val="swiss"/>
    <w:pitch w:val="variable"/>
  </w:font>
  <w:font w:name="Marianne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700276938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700276938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  <w:lang w:val="fr-FR"/>
      </w:rPr>
    </w:pPr>
    <w:r>
      <w:rPr>
        <w:sz w:val="16"/>
        <w:szCs w:val="16"/>
        <w:lang w:val="fr-FR"/>
      </w:rPr>
      <w:t>3, rue Barbet de Jouy, 75 349 PARIS 07 SP</w:t>
    </w:r>
  </w:p>
  <w:p>
    <w:pPr>
      <w:pStyle w:val="Footer"/>
      <w:rPr>
        <w:sz w:val="16"/>
        <w:szCs w:val="16"/>
        <w:lang w:val="fr-FR"/>
      </w:rPr>
    </w:pPr>
    <w:r>
      <w:rPr>
        <w:sz w:val="16"/>
        <w:szCs w:val="16"/>
        <w:lang w:val="fr-FR"/>
      </w:rPr>
      <w:t>agriculture.gouv.fr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szCs w:val="16"/>
        <w:lang w:val="fr-FR"/>
      </w:rPr>
    </w:pPr>
    <w:r>
      <w:rPr>
        <w:sz w:val="16"/>
        <w:szCs w:val="16"/>
        <w:lang w:val="fr-FR"/>
      </w:rPr>
      <w:t>3, rue Barbet de Jouy, 75 349 PARIS 07 SP</w:t>
    </w:r>
  </w:p>
  <w:p>
    <w:pPr>
      <w:pStyle w:val="Footer"/>
      <w:rPr>
        <w:sz w:val="16"/>
        <w:szCs w:val="16"/>
        <w:lang w:val="fr-FR"/>
      </w:rPr>
    </w:pPr>
    <w:r>
      <w:rPr>
        <w:sz w:val="16"/>
        <w:szCs w:val="16"/>
        <w:lang w:val="fr-FR"/>
      </w:rPr>
      <w:t>agriculture.gouv.fr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4599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Titre1Car"/>
    <w:autoRedefine/>
    <w:uiPriority w:val="9"/>
    <w:qFormat/>
    <w:rsid w:val="000a4599"/>
    <w:pPr>
      <w:ind w:left="111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a4599"/>
    <w:rPr>
      <w:rFonts w:ascii="Arial" w:hAnsi="Arial" w:cs="Arial"/>
      <w:b/>
      <w:bCs/>
      <w:sz w:val="24"/>
      <w:szCs w:val="24"/>
      <w:lang w:val="en-US"/>
    </w:rPr>
  </w:style>
  <w:style w:type="character" w:styleId="CorpsdetexteCar" w:customStyle="1">
    <w:name w:val="Corps de texte Car"/>
    <w:basedOn w:val="DefaultParagraphFont"/>
    <w:uiPriority w:val="1"/>
    <w:qFormat/>
    <w:rsid w:val="000a4599"/>
    <w:rPr>
      <w:rFonts w:ascii="Arial" w:hAnsi="Arial" w:cs="Arial"/>
      <w:sz w:val="20"/>
    </w:rPr>
  </w:style>
  <w:style w:type="character" w:styleId="En-tteCar" w:customStyle="1">
    <w:name w:val="En-tête Car"/>
    <w:basedOn w:val="DefaultParagraphFont"/>
    <w:uiPriority w:val="99"/>
    <w:qFormat/>
    <w:rsid w:val="000a4599"/>
    <w:rPr>
      <w:rFonts w:ascii="Arial" w:hAnsi="Arial" w:cs="Arial"/>
      <w:lang w:val="en-US"/>
    </w:rPr>
  </w:style>
  <w:style w:type="character" w:styleId="PieddepageCar" w:customStyle="1">
    <w:name w:val="Pied de page Car"/>
    <w:basedOn w:val="DefaultParagraphFont"/>
    <w:uiPriority w:val="99"/>
    <w:qFormat/>
    <w:rsid w:val="000a4599"/>
    <w:rPr>
      <w:rFonts w:ascii="Arial" w:hAnsi="Arial" w:cs="Arial"/>
      <w:lang w:val="en-US"/>
    </w:rPr>
  </w:style>
  <w:style w:type="character" w:styleId="ObjetCar" w:customStyle="1">
    <w:name w:val="Objet Car"/>
    <w:basedOn w:val="CorpsdetexteCar"/>
    <w:link w:val="Objet"/>
    <w:qFormat/>
    <w:rsid w:val="000a4599"/>
    <w:rPr>
      <w:rFonts w:ascii="Arial" w:hAnsi="Arial" w:cs="Arial"/>
      <w:b/>
      <w:color w:val="231F20"/>
      <w:sz w:val="20"/>
    </w:rPr>
  </w:style>
  <w:style w:type="character" w:styleId="SignatCar" w:customStyle="1">
    <w:name w:val="Signat Car"/>
    <w:basedOn w:val="Titre1Car"/>
    <w:link w:val="Signat"/>
    <w:qFormat/>
    <w:rsid w:val="000a4599"/>
    <w:rPr>
      <w:rFonts w:ascii="Arial" w:hAnsi="Arial" w:cs="Arial"/>
      <w:b/>
      <w:bCs/>
      <w:color w:themeColor="text1" w:val="000000"/>
      <w:sz w:val="16"/>
      <w:szCs w:val="24"/>
      <w:lang w:val="en-US"/>
    </w:rPr>
  </w:style>
  <w:style w:type="character" w:styleId="Sous-titre2Car" w:customStyle="1">
    <w:name w:val="Sous-titre 2 Car"/>
    <w:basedOn w:val="DefaultParagraphFont"/>
    <w:link w:val="Sous-titre2"/>
    <w:qFormat/>
    <w:rsid w:val="000a4599"/>
    <w:rPr>
      <w:rFonts w:ascii="Arial" w:hAnsi="Arial" w:cs="Arial"/>
      <w:sz w:val="16"/>
      <w:szCs w:val="16"/>
    </w:rPr>
  </w:style>
  <w:style w:type="character" w:styleId="Date2Car" w:customStyle="1">
    <w:name w:val="Date 2 Car"/>
    <w:basedOn w:val="DefaultParagraphFont"/>
    <w:link w:val="Date2"/>
    <w:qFormat/>
    <w:rsid w:val="000a4599"/>
    <w:rPr>
      <w:rFonts w:ascii="Arial" w:hAnsi="Arial" w:cs="Arial"/>
      <w:color w:val="231F20"/>
      <w:sz w:val="16"/>
    </w:rPr>
  </w:style>
  <w:style w:type="character" w:styleId="TitrecentralCar" w:customStyle="1">
    <w:name w:val="Titre central Car"/>
    <w:basedOn w:val="Titre1Car"/>
    <w:link w:val="Titrecentral"/>
    <w:qFormat/>
    <w:rsid w:val="000a4599"/>
    <w:rPr>
      <w:rFonts w:ascii="Arial" w:hAnsi="Arial" w:cs="Arial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a4599"/>
    <w:rPr/>
  </w:style>
  <w:style w:type="character" w:styleId="IntituldirectionCar" w:customStyle="1">
    <w:name w:val="Intitulé direction Car"/>
    <w:basedOn w:val="En-tteCar"/>
    <w:link w:val="Intituldirection"/>
    <w:qFormat/>
    <w:rsid w:val="000a4599"/>
    <w:rPr>
      <w:rFonts w:ascii="Arial" w:hAnsi="Arial" w:eastAsia="Arial" w:cs="Arial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ac4"/>
    <w:rPr>
      <w:color w:themeColor="hyperlink" w:val="0563C1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541fc"/>
    <w:rPr>
      <w:rFonts w:ascii="Segoe UI" w:hAnsi="Segoe UI" w:cs="Segoe UI"/>
      <w:sz w:val="18"/>
      <w:szCs w:val="18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7221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07221"/>
    <w:rPr>
      <w:rFonts w:ascii="Arial" w:hAnsi="Arial" w:cs="Arial"/>
      <w:sz w:val="20"/>
      <w:szCs w:val="20"/>
      <w:lang w:val="en-US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d07221"/>
    <w:rPr>
      <w:rFonts w:ascii="Arial" w:hAnsi="Arial" w:cs="Arial"/>
      <w:b/>
      <w:bCs/>
      <w:sz w:val="20"/>
      <w:szCs w:val="20"/>
      <w:lang w:val="en-U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link w:val="CorpsdetexteCar"/>
    <w:uiPriority w:val="1"/>
    <w:qFormat/>
    <w:rsid w:val="000a4599"/>
    <w:pPr>
      <w:spacing w:lineRule="auto" w:line="276"/>
    </w:pPr>
    <w:rPr>
      <w:sz w:val="20"/>
      <w:lang w:val="fr-FR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0a4599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0a4599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Objet" w:customStyle="1">
    <w:name w:val="Objet"/>
    <w:basedOn w:val="BodyText"/>
    <w:next w:val="BodyText"/>
    <w:link w:val="ObjetCar"/>
    <w:qFormat/>
    <w:rsid w:val="000a4599"/>
    <w:pPr>
      <w:spacing w:lineRule="exact" w:line="242" w:before="103" w:after="0"/>
    </w:pPr>
    <w:rPr>
      <w:b/>
      <w:color w:val="231F20"/>
    </w:rPr>
  </w:style>
  <w:style w:type="paragraph" w:styleId="Signat" w:customStyle="1">
    <w:name w:val="Signat"/>
    <w:basedOn w:val="Heading1"/>
    <w:next w:val="BodyText"/>
    <w:link w:val="SignatCar"/>
    <w:qFormat/>
    <w:rsid w:val="000a4599"/>
    <w:pPr>
      <w:ind w:left="0"/>
      <w:jc w:val="right"/>
    </w:pPr>
    <w:rPr>
      <w:color w:themeColor="text1" w:val="000000"/>
      <w:sz w:val="16"/>
    </w:rPr>
  </w:style>
  <w:style w:type="paragraph" w:styleId="Sous-titre2" w:customStyle="1">
    <w:name w:val="Sous-titre 2"/>
    <w:basedOn w:val="Normal"/>
    <w:next w:val="BodyText"/>
    <w:link w:val="Sous-titre2Car"/>
    <w:qFormat/>
    <w:rsid w:val="000a4599"/>
    <w:pPr>
      <w:jc w:val="center"/>
    </w:pPr>
    <w:rPr>
      <w:sz w:val="16"/>
      <w:szCs w:val="16"/>
      <w:lang w:val="fr-FR"/>
    </w:rPr>
  </w:style>
  <w:style w:type="paragraph" w:styleId="Date2" w:customStyle="1">
    <w:name w:val="Date 2"/>
    <w:basedOn w:val="Normal"/>
    <w:next w:val="BodyText"/>
    <w:link w:val="Date2Car"/>
    <w:qFormat/>
    <w:rsid w:val="000a4599"/>
    <w:pPr>
      <w:spacing w:before="139" w:after="0"/>
      <w:jc w:val="right"/>
    </w:pPr>
    <w:rPr>
      <w:color w:val="231F20"/>
      <w:sz w:val="16"/>
      <w:lang w:val="fr-FR"/>
    </w:rPr>
  </w:style>
  <w:style w:type="paragraph" w:styleId="Titrecentral" w:customStyle="1">
    <w:name w:val="Titre central"/>
    <w:basedOn w:val="Heading1"/>
    <w:next w:val="BodyText"/>
    <w:link w:val="TitrecentralCar"/>
    <w:qFormat/>
    <w:rsid w:val="000a4599"/>
    <w:pPr>
      <w:ind w:left="0"/>
    </w:pPr>
    <w:rPr/>
  </w:style>
  <w:style w:type="paragraph" w:styleId="Intituldirection" w:customStyle="1">
    <w:name w:val="Intitulé direction"/>
    <w:basedOn w:val="Header"/>
    <w:next w:val="BodyText"/>
    <w:link w:val="IntituldirectionCar"/>
    <w:qFormat/>
    <w:rsid w:val="000a4599"/>
    <w:pPr>
      <w:tabs>
        <w:tab w:val="clear" w:pos="4513"/>
        <w:tab w:val="right" w:pos="9026" w:leader="none"/>
      </w:tabs>
      <w:jc w:val="right"/>
    </w:pPr>
    <w:rPr>
      <w:rFonts w:eastAsia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503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541fc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rsid w:val="00d0722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07221"/>
    <w:pPr/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0a459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BB68-C119-43ED-B2EC-1B057D91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Collabora_Office/24.04.15.3$Linux_X86_64 LibreOffice_project/b9b33b670b8c59af3836dd4cb0798b90eb52f46a</Application>
  <AppVersion>15.0000</AppVersion>
  <Pages>3</Pages>
  <Words>419</Words>
  <Characters>2340</Characters>
  <CharactersWithSpaces>2733</CharactersWithSpaces>
  <Paragraphs>34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2025-10-30T15:35:00Z</dcterms:created>
  <dc:creator>BBEP</dc:creator>
  <dc:description/>
  <dc:language>fr-FR</dc:language>
  <cp:lastModifiedBy/>
  <cp:lastPrinted>2024-07-22T08:14:00Z</cp:lastPrinted>
  <dcterms:modified xsi:type="dcterms:W3CDTF">2025-11-03T09:45:38Z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