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753596" w:rsidP="00BA28EB">
            <w:pPr>
              <w:pStyle w:val="SNRpublique"/>
              <w:snapToGrid w:val="0"/>
              <w:rPr>
                <w:sz w:val="22"/>
              </w:rPr>
            </w:pPr>
            <w:r>
              <w:rPr>
                <w:sz w:val="22"/>
              </w:rPr>
              <w:t>RÉPUBLIQUE FRANÇAISE</w:t>
            </w:r>
          </w:p>
        </w:tc>
      </w:tr>
      <w:tr w:rsidR="008F2231">
        <w:trPr>
          <w:trHeight w:hRule="exact" w:val="113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 w:cs="Tahoma"/>
                <w:b/>
                <w:bCs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8F2231" w:rsidP="00BA28EB">
            <w:pPr>
              <w:pStyle w:val="NormalWeb"/>
              <w:snapToGrid w:val="0"/>
              <w:spacing w:before="0" w:after="0"/>
              <w:jc w:val="center"/>
              <w:rPr>
                <w:sz w:val="4"/>
              </w:rPr>
            </w:pPr>
          </w:p>
          <w:p w:rsidR="00753596" w:rsidRDefault="00753596" w:rsidP="00BA28EB">
            <w:pPr>
              <w:pStyle w:val="SNTimbre"/>
              <w:spacing w:before="0"/>
              <w:rPr>
                <w:color w:val="000000"/>
                <w:sz w:val="22"/>
                <w:szCs w:val="20"/>
              </w:rPr>
            </w:pPr>
            <w:r>
              <w:rPr>
                <w:sz w:val="22"/>
              </w:rPr>
              <w:t xml:space="preserve">Ministère </w:t>
            </w:r>
            <w:r>
              <w:rPr>
                <w:color w:val="000000"/>
                <w:sz w:val="22"/>
                <w:szCs w:val="20"/>
              </w:rPr>
              <w:t>de l'agriculture</w:t>
            </w:r>
          </w:p>
          <w:p w:rsidR="008F2231" w:rsidRDefault="00753596" w:rsidP="00BA28EB">
            <w:pPr>
              <w:pStyle w:val="SNTimbre"/>
              <w:spacing w:before="0"/>
            </w:pPr>
            <w:r>
              <w:rPr>
                <w:color w:val="000000"/>
                <w:sz w:val="22"/>
                <w:szCs w:val="20"/>
              </w:rPr>
              <w:t>et de l’alimentation</w:t>
            </w:r>
          </w:p>
        </w:tc>
      </w:tr>
      <w:tr w:rsidR="008F2231">
        <w:trPr>
          <w:trHeight w:hRule="exact" w:val="137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</w:tbl>
    <w:p w:rsidR="008F2231" w:rsidRPr="00610C14" w:rsidRDefault="008F2231" w:rsidP="00610C14">
      <w:pPr>
        <w:pStyle w:val="Corpsdetexte"/>
        <w:spacing w:after="0"/>
        <w:rPr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610C14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AVIS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RELATIF À L'OUVERTURE D'UNE CONSULTATION DES ACTEURS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CONCERNES PAR LA DEMAND</w:t>
      </w:r>
      <w:r w:rsidR="00D03956">
        <w:rPr>
          <w:b/>
          <w:bCs/>
          <w:color w:val="000000"/>
          <w:sz w:val="20"/>
          <w:szCs w:val="20"/>
        </w:rPr>
        <w:t>E D'EXTENSION DES COTISATIONS</w:t>
      </w:r>
    </w:p>
    <w:p w:rsidR="00BA28EB" w:rsidRDefault="00E73BA5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FINANÇANT DES ACTIONS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CONDUITES PAR </w:t>
      </w:r>
      <w:r w:rsidR="0084371B">
        <w:rPr>
          <w:b/>
          <w:bCs/>
          <w:color w:val="000000"/>
          <w:sz w:val="20"/>
          <w:szCs w:val="20"/>
        </w:rPr>
        <w:t>JARDINS DE NORMANDIE</w:t>
      </w:r>
    </w:p>
    <w:p w:rsidR="008F2231" w:rsidRDefault="008F2231" w:rsidP="00BA28EB">
      <w:pPr>
        <w:ind w:left="15"/>
        <w:jc w:val="center"/>
        <w:rPr>
          <w:sz w:val="20"/>
          <w:shd w:val="clear" w:color="auto" w:fill="FFFF00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sz w:val="22"/>
          <w:szCs w:val="22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D03956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L'association d’organisations de producteurs (AOP)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</w:t>
      </w:r>
      <w:r w:rsidR="0084371B">
        <w:rPr>
          <w:rFonts w:ascii="Times New Roman" w:hAnsi="Times New Roman" w:cs="Times New Roman"/>
          <w:sz w:val="22"/>
          <w:szCs w:val="22"/>
        </w:rPr>
        <w:t>Jardins de Normandie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a demandé une extension </w:t>
      </w:r>
      <w:r>
        <w:rPr>
          <w:rFonts w:ascii="Times New Roman" w:hAnsi="Times New Roman" w:cs="Times New Roman"/>
          <w:sz w:val="22"/>
          <w:szCs w:val="22"/>
        </w:rPr>
        <w:t>de ses cotisations</w:t>
      </w:r>
      <w:r w:rsidR="00506BAA">
        <w:rPr>
          <w:rFonts w:ascii="Times New Roman" w:hAnsi="Times New Roman" w:cs="Times New Roman"/>
          <w:sz w:val="22"/>
          <w:szCs w:val="22"/>
        </w:rPr>
        <w:t xml:space="preserve"> financières aux producteurs</w:t>
      </w:r>
      <w:r w:rsidR="009F4BAB">
        <w:rPr>
          <w:rFonts w:ascii="Times New Roman" w:hAnsi="Times New Roman" w:cs="Times New Roman"/>
          <w:sz w:val="22"/>
          <w:szCs w:val="22"/>
        </w:rPr>
        <w:t xml:space="preserve"> de </w:t>
      </w:r>
      <w:r w:rsidR="00B70817">
        <w:rPr>
          <w:rFonts w:ascii="Times New Roman" w:hAnsi="Times New Roman" w:cs="Times New Roman"/>
          <w:sz w:val="22"/>
          <w:szCs w:val="22"/>
        </w:rPr>
        <w:t>choux-fleurs</w:t>
      </w:r>
      <w:r w:rsidR="00506B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non membres </w:t>
      </w:r>
      <w:r w:rsidR="00506BAA">
        <w:rPr>
          <w:rFonts w:ascii="Times New Roman" w:hAnsi="Times New Roman" w:cs="Times New Roman"/>
          <w:sz w:val="22"/>
          <w:szCs w:val="22"/>
        </w:rPr>
        <w:t>de sa c</w:t>
      </w:r>
      <w:r w:rsidR="00AF42CC">
        <w:rPr>
          <w:rFonts w:ascii="Times New Roman" w:hAnsi="Times New Roman" w:cs="Times New Roman"/>
          <w:sz w:val="22"/>
          <w:szCs w:val="22"/>
        </w:rPr>
        <w:t xml:space="preserve">irconscription pour la campagne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Ces cotisat</w:t>
      </w:r>
      <w:r w:rsidR="00D03956">
        <w:rPr>
          <w:rFonts w:ascii="Times New Roman" w:hAnsi="Times New Roman" w:cs="Times New Roman"/>
          <w:sz w:val="22"/>
          <w:szCs w:val="22"/>
        </w:rPr>
        <w:t>ions sont destinées à financer les actions suivantes</w:t>
      </w:r>
      <w:r w:rsidR="009F4BAB">
        <w:rPr>
          <w:rFonts w:ascii="Times New Roman" w:hAnsi="Times New Roman" w:cs="Times New Roman"/>
          <w:sz w:val="22"/>
          <w:szCs w:val="22"/>
        </w:rPr>
        <w:t xml:space="preserve"> pour le produit </w:t>
      </w:r>
      <w:r w:rsidR="00B70817">
        <w:rPr>
          <w:rFonts w:ascii="Times New Roman" w:hAnsi="Times New Roman" w:cs="Times New Roman"/>
          <w:sz w:val="22"/>
          <w:szCs w:val="22"/>
        </w:rPr>
        <w:t>chou-fleur</w:t>
      </w:r>
      <w:r w:rsidR="00D03956">
        <w:rPr>
          <w:rFonts w:ascii="Times New Roman" w:hAnsi="Times New Roman" w:cs="Times New Roman"/>
          <w:sz w:val="22"/>
          <w:szCs w:val="22"/>
        </w:rPr>
        <w:t> :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connaissance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la production et des marc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hés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expérimentation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et recherche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promotion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 produits.</w:t>
      </w:r>
    </w:p>
    <w:p w:rsidR="00BA28EB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En application de l'article 165 du règlement (UE) n°1308/2013 du Parlement européen et du Conseil du 17 décembre 2013 portant organisation commune des marchés des produits agricoles, une consultation est ouverte pour une durée de 3 semaines à compter de la publication au bulletin officiel du ministère de l'agriculture et de l'alimentation du présent avis.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 xml:space="preserve">Cette consultation ne préjuge pas de l'extension </w:t>
      </w:r>
      <w:r w:rsidR="00506BAA">
        <w:rPr>
          <w:rFonts w:ascii="Times New Roman" w:hAnsi="Times New Roman" w:cs="Times New Roman"/>
          <w:sz w:val="22"/>
          <w:szCs w:val="22"/>
        </w:rPr>
        <w:t>des contributions financières sol</w:t>
      </w:r>
      <w:r w:rsidR="00D03956">
        <w:rPr>
          <w:rFonts w:ascii="Times New Roman" w:hAnsi="Times New Roman" w:cs="Times New Roman"/>
          <w:sz w:val="22"/>
          <w:szCs w:val="22"/>
        </w:rPr>
        <w:t xml:space="preserve">licitée par </w:t>
      </w:r>
      <w:r w:rsidR="009F4BAB">
        <w:rPr>
          <w:rFonts w:ascii="Times New Roman" w:hAnsi="Times New Roman" w:cs="Times New Roman"/>
          <w:sz w:val="22"/>
          <w:szCs w:val="22"/>
        </w:rPr>
        <w:t>Jardins de Normandie</w:t>
      </w:r>
      <w:r w:rsidR="00506BAA">
        <w:rPr>
          <w:rFonts w:ascii="Times New Roman" w:hAnsi="Times New Roman" w:cs="Times New Roman"/>
          <w:sz w:val="22"/>
          <w:szCs w:val="22"/>
        </w:rPr>
        <w:t xml:space="preserve"> pour l’année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Les actions et les cotisations les finançant</w:t>
      </w:r>
      <w:r w:rsidR="00D03956">
        <w:rPr>
          <w:rFonts w:ascii="Times New Roman" w:hAnsi="Times New Roman" w:cs="Times New Roman"/>
          <w:sz w:val="22"/>
          <w:szCs w:val="22"/>
        </w:rPr>
        <w:t xml:space="preserve"> actées en assemblée générale du </w:t>
      </w:r>
      <w:r w:rsidR="009F4BAB">
        <w:rPr>
          <w:rFonts w:ascii="Times New Roman" w:hAnsi="Times New Roman" w:cs="Times New Roman"/>
          <w:sz w:val="22"/>
          <w:szCs w:val="22"/>
        </w:rPr>
        <w:t>5 juin 2020</w:t>
      </w:r>
      <w:r w:rsidRPr="00610C14">
        <w:rPr>
          <w:rFonts w:ascii="Times New Roman" w:hAnsi="Times New Roman" w:cs="Times New Roman"/>
          <w:sz w:val="22"/>
          <w:szCs w:val="22"/>
        </w:rPr>
        <w:t xml:space="preserve"> figurent dans l'annexe</w:t>
      </w:r>
      <w:r w:rsidR="00E73BA5">
        <w:rPr>
          <w:rFonts w:ascii="Times New Roman" w:hAnsi="Times New Roman" w:cs="Times New Roman"/>
          <w:sz w:val="22"/>
          <w:szCs w:val="22"/>
        </w:rPr>
        <w:t xml:space="preserve"> au présent avis</w:t>
      </w:r>
      <w:r w:rsidRPr="00610C14">
        <w:rPr>
          <w:rFonts w:ascii="Times New Roman" w:hAnsi="Times New Roman" w:cs="Times New Roman"/>
          <w:sz w:val="22"/>
          <w:szCs w:val="22"/>
        </w:rPr>
        <w:t xml:space="preserve"> et sont consultables pendant 3 semaines.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Dans ce délai, les observations des acteurs concernés peuvent être adressées :</w:t>
      </w:r>
    </w:p>
    <w:p w:rsidR="00BA28EB" w:rsidRPr="00610C14" w:rsidRDefault="00BA28EB" w:rsidP="009F4BAB">
      <w:pPr>
        <w:pStyle w:val="Corpsdetexte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voie électronique à l’adresse suivante : </w:t>
      </w:r>
      <w:r w:rsidR="009F4BAB" w:rsidRPr="009F4BAB">
        <w:rPr>
          <w:rFonts w:ascii="Times New Roman" w:hAnsi="Times New Roman" w:cs="Times New Roman"/>
          <w:i/>
          <w:sz w:val="22"/>
          <w:szCs w:val="22"/>
        </w:rPr>
        <w:t>accords.interprofessionnels.dgpe@agriculture.gouv.fr</w:t>
      </w:r>
      <w:r w:rsidR="009F4BAB">
        <w:t xml:space="preserve"> </w:t>
      </w:r>
      <w:r w:rsidRPr="00610C14">
        <w:rPr>
          <w:rFonts w:ascii="Times New Roman" w:hAnsi="Times New Roman" w:cs="Times New Roman"/>
          <w:sz w:val="22"/>
          <w:szCs w:val="22"/>
        </w:rPr>
        <w:t>en indiquant en objet du message</w:t>
      </w:r>
      <w:r w:rsidR="00D03956">
        <w:rPr>
          <w:rFonts w:ascii="Times New Roman" w:hAnsi="Times New Roman" w:cs="Times New Roman"/>
          <w:sz w:val="22"/>
          <w:szCs w:val="22"/>
        </w:rPr>
        <w:t>, le nom de l’AOP et l’année concernée par l’extension des cotisations</w:t>
      </w:r>
      <w:r w:rsidRPr="00610C14">
        <w:rPr>
          <w:rFonts w:ascii="Times New Roman" w:hAnsi="Times New Roman" w:cs="Times New Roman"/>
          <w:sz w:val="22"/>
          <w:szCs w:val="22"/>
        </w:rPr>
        <w:t> ;</w:t>
      </w:r>
    </w:p>
    <w:p w:rsidR="008F2231" w:rsidRPr="00610C14" w:rsidRDefault="00BA28EB" w:rsidP="0081656F">
      <w:pPr>
        <w:pStyle w:val="Corpsdetex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écrit à l'adresse suivante : Ministère de l’agriculture et de l'alimentation, Direction générale de la performance économique et environnementale des entreprises - Service du développement des filières et de l’emploi - Sous-direction des filières agroalimentaires - Bureau </w:t>
      </w:r>
      <w:r w:rsidR="009F4BAB">
        <w:rPr>
          <w:rFonts w:ascii="Times New Roman" w:hAnsi="Times New Roman" w:cs="Times New Roman"/>
          <w:sz w:val="22"/>
          <w:szCs w:val="22"/>
        </w:rPr>
        <w:t>des Fruits et Légumes</w:t>
      </w:r>
      <w:r w:rsidRPr="00610C14">
        <w:rPr>
          <w:rFonts w:ascii="Times New Roman" w:hAnsi="Times New Roman" w:cs="Times New Roman"/>
          <w:sz w:val="22"/>
          <w:szCs w:val="22"/>
        </w:rPr>
        <w:t xml:space="preserve"> - 3 rue Barbet de Jouy, 75349 Paris cedex 07 SP.</w:t>
      </w: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231" w:rsidRPr="00610C14">
      <w:pgSz w:w="11905" w:h="16837"/>
      <w:pgMar w:top="737" w:right="1134" w:bottom="79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3786"/>
    <w:multiLevelType w:val="hybridMultilevel"/>
    <w:tmpl w:val="17DA7330"/>
    <w:lvl w:ilvl="0" w:tplc="939C55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04E7"/>
    <w:multiLevelType w:val="multilevel"/>
    <w:tmpl w:val="6E5C1F12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7776E9"/>
    <w:multiLevelType w:val="hybridMultilevel"/>
    <w:tmpl w:val="F684B5EE"/>
    <w:lvl w:ilvl="0" w:tplc="5588A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EC"/>
    <w:rsid w:val="00442BEC"/>
    <w:rsid w:val="00506BAA"/>
    <w:rsid w:val="00513889"/>
    <w:rsid w:val="005165A7"/>
    <w:rsid w:val="00596B13"/>
    <w:rsid w:val="00610C14"/>
    <w:rsid w:val="00620A10"/>
    <w:rsid w:val="00753596"/>
    <w:rsid w:val="0084371B"/>
    <w:rsid w:val="008E10CE"/>
    <w:rsid w:val="008F2231"/>
    <w:rsid w:val="009F4BAB"/>
    <w:rsid w:val="00A26B63"/>
    <w:rsid w:val="00AF42CC"/>
    <w:rsid w:val="00B70817"/>
    <w:rsid w:val="00BA28EB"/>
    <w:rsid w:val="00BD51B7"/>
    <w:rsid w:val="00CE283E"/>
    <w:rsid w:val="00D03956"/>
    <w:rsid w:val="00DA373C"/>
    <w:rsid w:val="00E73BA5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6E5"/>
  <w15:docId w15:val="{5B344A98-735E-499C-9439-A24BACF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Lucida Sans Unicode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Titreprincipal"/>
    <w:next w:val="Corpsdetexte"/>
    <w:pPr>
      <w:keepNext/>
      <w:widowControl w:val="0"/>
      <w:numPr>
        <w:numId w:val="1"/>
      </w:numPr>
      <w:spacing w:after="120"/>
      <w:jc w:val="left"/>
      <w:outlineLvl w:val="0"/>
    </w:pPr>
    <w:rPr>
      <w:rFonts w:ascii="Times New Roman" w:eastAsia="Lucida Sans Unicode" w:hAnsi="Times New Roman" w:cs="Tahoma"/>
      <w:sz w:val="48"/>
      <w:szCs w:val="48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5760"/>
      </w:tabs>
      <w:jc w:val="center"/>
      <w:outlineLvl w:val="1"/>
    </w:pPr>
    <w:rPr>
      <w:rFonts w:ascii="Arial" w:eastAsia="Arial" w:hAnsi="Arial" w:cs="Arial"/>
      <w:vanish/>
      <w:sz w:val="20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tabs>
        <w:tab w:val="right" w:pos="9072"/>
      </w:tabs>
      <w:spacing w:before="198"/>
      <w:jc w:val="center"/>
      <w:outlineLvl w:val="2"/>
    </w:pPr>
    <w:rPr>
      <w:rFonts w:ascii="Arial" w:eastAsia="Arial" w:hAnsi="Arial" w:cs="Arial"/>
      <w:b/>
      <w:bCs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">
    <w:name w:val="RTF_Num 2 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2">
    <w:name w:val="RTF_Num 2 2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3">
    <w:name w:val="RTF_Num 2 3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4">
    <w:name w:val="RTF_Num 2 4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5">
    <w:name w:val="RTF_Num 2 5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6">
    <w:name w:val="RTF_Num 2 6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7">
    <w:name w:val="RTF_Num 2 7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8">
    <w:name w:val="RTF_Num 2 8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9">
    <w:name w:val="RTF_Num 2 9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0">
    <w:name w:val="RTF_Num 2 1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  <w:sz w:val="24"/>
      <w:szCs w:val="24"/>
      <w:lang w:val="en-US"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ascii="Liberation Sans;Arial" w:eastAsia="Lucida Sans Unicode" w:hAnsi="Liberation Sans;Arial" w:cs="Tahoma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customStyle="1" w:styleId="Titreprincipal">
    <w:name w:val="Titre principal"/>
    <w:basedOn w:val="Normal"/>
    <w:next w:val="Sous-titr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NormalWeb">
    <w:name w:val="Normal (Web)"/>
    <w:basedOn w:val="Normal"/>
    <w:qFormat/>
    <w:pPr>
      <w:widowControl w:val="0"/>
      <w:spacing w:before="100" w:after="119"/>
    </w:pPr>
  </w:style>
  <w:style w:type="paragraph" w:customStyle="1" w:styleId="western">
    <w:name w:val="western"/>
    <w:basedOn w:val="Normal"/>
    <w:qFormat/>
    <w:pPr>
      <w:widowControl w:val="0"/>
      <w:spacing w:before="100"/>
      <w:jc w:val="both"/>
    </w:pPr>
    <w:rPr>
      <w:rFonts w:ascii="Arial" w:eastAsia="Arial" w:hAnsi="Arial" w:cs="Arial"/>
      <w:sz w:val="22"/>
      <w:szCs w:val="22"/>
    </w:rPr>
  </w:style>
  <w:style w:type="paragraph" w:styleId="Corpsdetexte2">
    <w:name w:val="Body Text 2"/>
    <w:basedOn w:val="Normal"/>
    <w:qFormat/>
    <w:pPr>
      <w:widowControl w:val="0"/>
      <w:tabs>
        <w:tab w:val="left" w:pos="5760"/>
      </w:tabs>
      <w:jc w:val="center"/>
    </w:pPr>
    <w:rPr>
      <w:rFonts w:ascii="Arial" w:eastAsia="Arial" w:hAnsi="Arial" w:cs="Arial"/>
      <w:vanish/>
      <w:sz w:val="18"/>
      <w:szCs w:val="20"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Corpsdetexte"/>
    <w:qFormat/>
  </w:style>
  <w:style w:type="paragraph" w:customStyle="1" w:styleId="LO-Normal">
    <w:name w:val="LO-Normal"/>
    <w:qFormat/>
    <w:pPr>
      <w:keepNext/>
      <w:widowControl w:val="0"/>
      <w:suppressAutoHyphens/>
      <w:spacing w:line="100" w:lineRule="atLeast"/>
      <w:textAlignment w:val="baseline"/>
    </w:pPr>
    <w:rPr>
      <w:rFonts w:ascii="Liberation Sans;Arial" w:hAnsi="Liberation Sans;Arial"/>
      <w:sz w:val="24"/>
    </w:rPr>
  </w:style>
  <w:style w:type="paragraph" w:customStyle="1" w:styleId="Texteprformat">
    <w:name w:val="Texte préformaté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506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~1.OBE\AppData\Local\Temp\Mod&#232;le%20avis%20consultation%20-%20CV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avis consultation - CVE.dotx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MAA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Valérie OBERTI</dc:creator>
  <cp:lastModifiedBy>Axelle POIZAT</cp:lastModifiedBy>
  <cp:revision>3</cp:revision>
  <dcterms:created xsi:type="dcterms:W3CDTF">2020-07-31T14:04:00Z</dcterms:created>
  <dcterms:modified xsi:type="dcterms:W3CDTF">2020-07-31T14:04:00Z</dcterms:modified>
  <dc:language>fr-FR</dc:language>
</cp:coreProperties>
</file>