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AA96D" w14:textId="77777777" w:rsidR="008B0676" w:rsidRDefault="008B0676"/>
    <w:p w14:paraId="5BE27D5B" w14:textId="77777777" w:rsidR="008B0676" w:rsidRDefault="008B0676"/>
    <w:p w14:paraId="1AF00632" w14:textId="77777777" w:rsidR="00A679C0" w:rsidRDefault="00A679C0"/>
    <w:p w14:paraId="052A627E" w14:textId="77777777" w:rsidR="00A679C0" w:rsidRDefault="00A679C0"/>
    <w:p w14:paraId="46112356" w14:textId="77777777" w:rsidR="00A679C0" w:rsidRDefault="00A679C0"/>
    <w:p w14:paraId="1A85707D" w14:textId="77777777" w:rsidR="00A679C0" w:rsidRDefault="00A679C0"/>
    <w:p w14:paraId="0C392183" w14:textId="77777777" w:rsidR="00A679C0" w:rsidRDefault="00A679C0"/>
    <w:p w14:paraId="06C7579D" w14:textId="77777777" w:rsidR="00A679C0" w:rsidRDefault="00A679C0"/>
    <w:p w14:paraId="2878DE47" w14:textId="77777777" w:rsidR="00A679C0" w:rsidRDefault="00A679C0"/>
    <w:p w14:paraId="3FF42522" w14:textId="77777777" w:rsidR="00A679C0" w:rsidRDefault="00A679C0"/>
    <w:p w14:paraId="14414CF1" w14:textId="77777777" w:rsidR="00A679C0" w:rsidRDefault="00A679C0"/>
    <w:p w14:paraId="283166E2" w14:textId="77777777" w:rsidR="00A679C0" w:rsidRDefault="00A679C0"/>
    <w:p w14:paraId="0A44C1D3" w14:textId="77777777" w:rsidR="00A679C0" w:rsidRDefault="00A679C0"/>
    <w:p w14:paraId="0ACC6757" w14:textId="77777777" w:rsidR="00A679C0" w:rsidRDefault="00A679C0"/>
    <w:p w14:paraId="5EA5241C" w14:textId="77777777" w:rsidR="00A679C0" w:rsidRDefault="00A679C0"/>
    <w:p w14:paraId="00672629" w14:textId="77777777" w:rsidR="00A679C0" w:rsidRDefault="00A679C0" w:rsidP="00A679C0">
      <w:pPr>
        <w:pStyle w:val="Niv1"/>
        <w:shd w:val="clear" w:color="auto" w:fill="E6E6E6"/>
        <w:spacing w:before="0"/>
        <w:jc w:val="center"/>
        <w:rPr>
          <w:bCs w:val="0"/>
          <w:sz w:val="28"/>
          <w:szCs w:val="28"/>
          <w:u w:val="none"/>
        </w:rPr>
      </w:pPr>
    </w:p>
    <w:p w14:paraId="102F9A29" w14:textId="77777777" w:rsidR="00A679C0" w:rsidRPr="00A679C0" w:rsidRDefault="00A679C0" w:rsidP="00A679C0">
      <w:pPr>
        <w:pStyle w:val="Niv1"/>
        <w:shd w:val="clear" w:color="auto" w:fill="E6E6E6"/>
        <w:spacing w:before="0"/>
        <w:jc w:val="center"/>
        <w:rPr>
          <w:bCs w:val="0"/>
          <w:sz w:val="28"/>
          <w:szCs w:val="28"/>
          <w:u w:val="none"/>
        </w:rPr>
      </w:pPr>
      <w:r w:rsidRPr="00A679C0">
        <w:rPr>
          <w:bCs w:val="0"/>
          <w:sz w:val="28"/>
          <w:szCs w:val="28"/>
          <w:u w:val="none"/>
        </w:rPr>
        <w:t>REGLEMENT TECHNIQUE ANNEXE</w:t>
      </w:r>
    </w:p>
    <w:p w14:paraId="0D39D145" w14:textId="77777777" w:rsidR="00A679C0" w:rsidRPr="00A679C0" w:rsidRDefault="00A679C0" w:rsidP="00A679C0">
      <w:pPr>
        <w:pStyle w:val="Niv1"/>
        <w:shd w:val="clear" w:color="auto" w:fill="E6E6E6"/>
        <w:spacing w:before="0"/>
        <w:jc w:val="center"/>
        <w:rPr>
          <w:bCs w:val="0"/>
          <w:sz w:val="28"/>
          <w:szCs w:val="28"/>
          <w:u w:val="none"/>
        </w:rPr>
      </w:pPr>
      <w:r w:rsidRPr="00A679C0">
        <w:rPr>
          <w:bCs w:val="0"/>
          <w:sz w:val="28"/>
          <w:szCs w:val="28"/>
          <w:u w:val="none"/>
        </w:rPr>
        <w:t>DE LA PRODUCTION, DU CONTROLE ET DE LA CERTIFICATION</w:t>
      </w:r>
    </w:p>
    <w:p w14:paraId="7E1DF2A6" w14:textId="77777777" w:rsidR="00A679C0" w:rsidRDefault="00A679C0" w:rsidP="00A679C0">
      <w:pPr>
        <w:pStyle w:val="Niv1"/>
        <w:shd w:val="clear" w:color="auto" w:fill="E6E6E6"/>
        <w:spacing w:before="0"/>
        <w:ind w:left="284" w:hanging="568"/>
        <w:jc w:val="center"/>
        <w:rPr>
          <w:bCs w:val="0"/>
          <w:sz w:val="28"/>
          <w:szCs w:val="28"/>
          <w:u w:val="none"/>
        </w:rPr>
      </w:pPr>
      <w:r w:rsidRPr="00A679C0">
        <w:rPr>
          <w:bCs w:val="0"/>
          <w:sz w:val="28"/>
          <w:szCs w:val="28"/>
          <w:u w:val="none"/>
        </w:rPr>
        <w:t>DES SEMENCES DE SOJA</w:t>
      </w:r>
    </w:p>
    <w:p w14:paraId="5DF2D19B" w14:textId="77777777" w:rsidR="00A679C0" w:rsidRDefault="00A679C0" w:rsidP="00A679C0">
      <w:pPr>
        <w:pStyle w:val="Niv1"/>
        <w:shd w:val="clear" w:color="auto" w:fill="E6E6E6"/>
        <w:spacing w:before="0"/>
        <w:jc w:val="center"/>
        <w:rPr>
          <w:bCs w:val="0"/>
          <w:sz w:val="28"/>
          <w:szCs w:val="28"/>
          <w:u w:val="none"/>
        </w:rPr>
      </w:pPr>
    </w:p>
    <w:p w14:paraId="47600ABD" w14:textId="09FB9461" w:rsidR="00A679C0" w:rsidRPr="00A679C0" w:rsidRDefault="00766D4B" w:rsidP="0059595E">
      <w:pPr>
        <w:pStyle w:val="Niv1"/>
        <w:shd w:val="clear" w:color="auto" w:fill="E6E6E6"/>
        <w:spacing w:before="0"/>
        <w:jc w:val="center"/>
        <w:rPr>
          <w:bCs w:val="0"/>
          <w:sz w:val="24"/>
          <w:szCs w:val="24"/>
          <w:u w:val="none"/>
        </w:rPr>
      </w:pPr>
      <w:r>
        <w:rPr>
          <w:bCs w:val="0"/>
          <w:sz w:val="24"/>
          <w:szCs w:val="24"/>
          <w:u w:val="none"/>
        </w:rPr>
        <w:t>Homologué par l’arrêté du</w:t>
      </w:r>
      <w:r w:rsidR="00BE65E3">
        <w:rPr>
          <w:bCs w:val="0"/>
          <w:sz w:val="24"/>
          <w:szCs w:val="24"/>
          <w:u w:val="none"/>
        </w:rPr>
        <w:t xml:space="preserve"> 8 Juin 2020 </w:t>
      </w:r>
      <w:r>
        <w:rPr>
          <w:bCs w:val="0"/>
          <w:sz w:val="24"/>
          <w:szCs w:val="24"/>
          <w:u w:val="none"/>
        </w:rPr>
        <w:t xml:space="preserve">publié au Jo du </w:t>
      </w:r>
      <w:r w:rsidR="00BE65E3">
        <w:rPr>
          <w:bCs w:val="0"/>
          <w:sz w:val="24"/>
          <w:szCs w:val="24"/>
          <w:u w:val="none"/>
        </w:rPr>
        <w:t>11 Juin 2020</w:t>
      </w:r>
    </w:p>
    <w:p w14:paraId="4A88CFEC" w14:textId="77777777" w:rsidR="00A679C0" w:rsidRPr="00A679C0" w:rsidRDefault="00A679C0" w:rsidP="00A679C0">
      <w:pPr>
        <w:pStyle w:val="Niv1"/>
        <w:shd w:val="clear" w:color="auto" w:fill="E6E6E6"/>
        <w:spacing w:before="0"/>
        <w:jc w:val="center"/>
        <w:rPr>
          <w:bCs w:val="0"/>
          <w:sz w:val="28"/>
          <w:szCs w:val="28"/>
          <w:u w:val="none"/>
        </w:rPr>
      </w:pPr>
    </w:p>
    <w:p w14:paraId="7D9D73B6" w14:textId="77777777" w:rsidR="00A679C0" w:rsidRPr="00A679C0" w:rsidRDefault="00A679C0" w:rsidP="00A679C0">
      <w:pPr>
        <w:shd w:val="clear" w:color="auto" w:fill="E6E6E6"/>
        <w:ind w:left="-284" w:right="-283" w:firstLine="284"/>
        <w:jc w:val="right"/>
        <w:rPr>
          <w:lang w:val="fr-FR"/>
        </w:rPr>
      </w:pPr>
    </w:p>
    <w:p w14:paraId="1C6D0B4D" w14:textId="77777777" w:rsidR="00A679C0" w:rsidRPr="00A679C0" w:rsidRDefault="00A679C0">
      <w:pPr>
        <w:rPr>
          <w:lang w:val="fr-FR"/>
        </w:rPr>
      </w:pPr>
    </w:p>
    <w:p w14:paraId="1E5737F5" w14:textId="77777777" w:rsidR="00A679C0" w:rsidRPr="00A679C0" w:rsidRDefault="00A679C0">
      <w:pPr>
        <w:rPr>
          <w:lang w:val="fr-FR"/>
        </w:rPr>
      </w:pPr>
    </w:p>
    <w:p w14:paraId="130A6136" w14:textId="77777777" w:rsidR="00A679C0" w:rsidRPr="00A679C0" w:rsidRDefault="00A679C0">
      <w:pPr>
        <w:rPr>
          <w:lang w:val="fr-FR"/>
        </w:rPr>
      </w:pPr>
    </w:p>
    <w:p w14:paraId="104018BB" w14:textId="77777777" w:rsidR="00A679C0" w:rsidRPr="00A679C0" w:rsidRDefault="00A679C0" w:rsidP="00A679C0">
      <w:pPr>
        <w:ind w:left="284"/>
        <w:rPr>
          <w:lang w:val="fr-FR"/>
        </w:rPr>
      </w:pPr>
    </w:p>
    <w:p w14:paraId="060175AF" w14:textId="77777777" w:rsidR="00A679C0" w:rsidRPr="00A679C0" w:rsidRDefault="00A679C0">
      <w:pPr>
        <w:rPr>
          <w:lang w:val="fr-FR"/>
        </w:rPr>
      </w:pPr>
    </w:p>
    <w:p w14:paraId="010C7373" w14:textId="77777777" w:rsidR="00A679C0" w:rsidRPr="00A679C0" w:rsidRDefault="00A679C0">
      <w:pPr>
        <w:rPr>
          <w:lang w:val="fr-FR"/>
        </w:rPr>
      </w:pPr>
    </w:p>
    <w:p w14:paraId="55B5B115" w14:textId="77777777" w:rsidR="00A679C0" w:rsidRPr="00A679C0" w:rsidRDefault="00A679C0" w:rsidP="00A679C0">
      <w:pPr>
        <w:ind w:left="284" w:hanging="284"/>
        <w:rPr>
          <w:lang w:val="fr-FR"/>
        </w:rPr>
      </w:pPr>
    </w:p>
    <w:p w14:paraId="36575636" w14:textId="77777777" w:rsidR="00A679C0" w:rsidRPr="00A679C0" w:rsidRDefault="00A679C0">
      <w:pPr>
        <w:rPr>
          <w:lang w:val="fr-FR"/>
        </w:rPr>
      </w:pPr>
    </w:p>
    <w:p w14:paraId="4F9323EB" w14:textId="77777777" w:rsidR="00A679C0" w:rsidRPr="00A679C0" w:rsidRDefault="00A679C0">
      <w:pPr>
        <w:rPr>
          <w:lang w:val="fr-FR"/>
        </w:rPr>
      </w:pPr>
    </w:p>
    <w:p w14:paraId="5AD5C117" w14:textId="77777777" w:rsidR="00A679C0" w:rsidRPr="00A679C0" w:rsidRDefault="00A679C0">
      <w:pPr>
        <w:rPr>
          <w:lang w:val="fr-FR"/>
        </w:rPr>
      </w:pPr>
    </w:p>
    <w:p w14:paraId="555D7D93" w14:textId="77777777" w:rsidR="00A679C0" w:rsidRPr="00A679C0" w:rsidRDefault="00A679C0">
      <w:pPr>
        <w:rPr>
          <w:lang w:val="fr-FR"/>
        </w:rPr>
      </w:pPr>
    </w:p>
    <w:p w14:paraId="7EA751A8" w14:textId="77777777" w:rsidR="00A679C0" w:rsidRPr="00A679C0" w:rsidRDefault="00A679C0">
      <w:pPr>
        <w:rPr>
          <w:lang w:val="fr-FR"/>
        </w:rPr>
      </w:pPr>
    </w:p>
    <w:p w14:paraId="73F49164" w14:textId="77777777" w:rsidR="00A679C0" w:rsidRPr="00A679C0" w:rsidRDefault="00A679C0">
      <w:pPr>
        <w:rPr>
          <w:lang w:val="fr-FR"/>
        </w:rPr>
      </w:pPr>
    </w:p>
    <w:p w14:paraId="087A90CF" w14:textId="77777777" w:rsidR="008B0676" w:rsidRPr="00A679C0" w:rsidRDefault="008B0676">
      <w:pPr>
        <w:rPr>
          <w:lang w:val="fr-FR"/>
        </w:rPr>
      </w:pPr>
    </w:p>
    <w:p w14:paraId="611202D4" w14:textId="77777777" w:rsidR="00A679C0" w:rsidRPr="00A679C0" w:rsidRDefault="00A679C0">
      <w:pPr>
        <w:rPr>
          <w:lang w:val="fr-FR"/>
        </w:rPr>
      </w:pPr>
    </w:p>
    <w:p w14:paraId="0B03709C" w14:textId="77777777" w:rsidR="00A679C0" w:rsidRPr="00A679C0" w:rsidRDefault="00A679C0">
      <w:pPr>
        <w:rPr>
          <w:lang w:val="fr-FR"/>
        </w:rPr>
      </w:pPr>
    </w:p>
    <w:p w14:paraId="1E03D23D" w14:textId="77777777" w:rsidR="00A679C0" w:rsidRPr="00A679C0" w:rsidRDefault="00A679C0">
      <w:pPr>
        <w:rPr>
          <w:lang w:val="fr-FR"/>
        </w:rPr>
      </w:pPr>
    </w:p>
    <w:p w14:paraId="13A51F2B" w14:textId="77777777" w:rsidR="00A679C0" w:rsidRPr="00A679C0" w:rsidRDefault="00A679C0">
      <w:pPr>
        <w:rPr>
          <w:lang w:val="fr-FR"/>
        </w:rPr>
      </w:pPr>
    </w:p>
    <w:p w14:paraId="40A96028" w14:textId="77777777" w:rsidR="00A679C0" w:rsidRPr="00A679C0" w:rsidRDefault="00A679C0">
      <w:pPr>
        <w:rPr>
          <w:lang w:val="fr-FR"/>
        </w:rPr>
      </w:pPr>
    </w:p>
    <w:p w14:paraId="3CDAA677" w14:textId="77777777" w:rsidR="00A679C0" w:rsidRPr="00A679C0" w:rsidRDefault="00A679C0">
      <w:pPr>
        <w:rPr>
          <w:lang w:val="fr-FR"/>
        </w:rPr>
      </w:pPr>
    </w:p>
    <w:p w14:paraId="2B30E518" w14:textId="77777777" w:rsidR="00A679C0" w:rsidRPr="00A679C0" w:rsidRDefault="00A679C0">
      <w:pPr>
        <w:rPr>
          <w:lang w:val="fr-FR"/>
        </w:rPr>
      </w:pPr>
    </w:p>
    <w:p w14:paraId="0DD19699" w14:textId="77777777" w:rsidR="00A679C0" w:rsidRPr="00A679C0" w:rsidRDefault="00A679C0">
      <w:pPr>
        <w:rPr>
          <w:lang w:val="fr-FR"/>
        </w:rPr>
      </w:pPr>
    </w:p>
    <w:p w14:paraId="3C8B2CFF" w14:textId="77777777" w:rsidR="00A679C0" w:rsidRPr="00A679C0" w:rsidRDefault="00A679C0">
      <w:pPr>
        <w:rPr>
          <w:lang w:val="fr-FR"/>
        </w:rPr>
      </w:pPr>
    </w:p>
    <w:p w14:paraId="4249FC11" w14:textId="77777777" w:rsidR="00A679C0" w:rsidRPr="00A679C0" w:rsidRDefault="00A679C0">
      <w:pPr>
        <w:rPr>
          <w:lang w:val="fr-FR"/>
        </w:rPr>
      </w:pPr>
    </w:p>
    <w:p w14:paraId="2B57F251" w14:textId="77777777" w:rsidR="00A679C0" w:rsidRPr="00A679C0" w:rsidRDefault="00A679C0">
      <w:pPr>
        <w:rPr>
          <w:lang w:val="fr-FR"/>
        </w:rPr>
      </w:pPr>
    </w:p>
    <w:p w14:paraId="67F7D49B" w14:textId="77777777" w:rsidR="00A679C0" w:rsidRPr="00A679C0" w:rsidRDefault="00A679C0">
      <w:pPr>
        <w:rPr>
          <w:lang w:val="fr-FR"/>
        </w:rPr>
      </w:pPr>
    </w:p>
    <w:p w14:paraId="29A42D94" w14:textId="77777777" w:rsidR="00A679C0" w:rsidRPr="00A679C0" w:rsidRDefault="00A679C0">
      <w:pPr>
        <w:rPr>
          <w:lang w:val="fr-FR"/>
        </w:rPr>
      </w:pPr>
    </w:p>
    <w:p w14:paraId="1A75567E" w14:textId="77777777" w:rsidR="00A679C0" w:rsidRPr="00A679C0" w:rsidRDefault="00A679C0">
      <w:pPr>
        <w:rPr>
          <w:lang w:val="fr-FR"/>
        </w:rPr>
      </w:pPr>
    </w:p>
    <w:p w14:paraId="2283DD71" w14:textId="77777777" w:rsidR="00A679C0" w:rsidRPr="00A679C0" w:rsidRDefault="00A679C0">
      <w:pPr>
        <w:rPr>
          <w:lang w:val="fr-FR"/>
        </w:rPr>
      </w:pPr>
    </w:p>
    <w:p w14:paraId="37D2FE56" w14:textId="77777777" w:rsidR="00A679C0" w:rsidRPr="00A679C0" w:rsidRDefault="00A679C0">
      <w:pPr>
        <w:rPr>
          <w:lang w:val="fr-FR"/>
        </w:rPr>
      </w:pPr>
    </w:p>
    <w:p w14:paraId="3473EB41" w14:textId="77777777" w:rsidR="00A679C0" w:rsidRPr="00A679C0" w:rsidRDefault="00A679C0">
      <w:pPr>
        <w:rPr>
          <w:lang w:val="fr-FR"/>
        </w:rPr>
      </w:pPr>
    </w:p>
    <w:p w14:paraId="5E14F76D" w14:textId="77777777" w:rsidR="00A679C0" w:rsidRPr="00A679C0" w:rsidRDefault="00A679C0">
      <w:pPr>
        <w:rPr>
          <w:lang w:val="fr-FR"/>
        </w:rPr>
      </w:pPr>
    </w:p>
    <w:p w14:paraId="6564F021" w14:textId="77777777" w:rsidR="00A679C0" w:rsidRPr="00A679C0" w:rsidRDefault="00A679C0">
      <w:pPr>
        <w:rPr>
          <w:lang w:val="fr-FR"/>
        </w:rPr>
      </w:pPr>
    </w:p>
    <w:p w14:paraId="6C5D1287" w14:textId="77777777" w:rsidR="00A679C0" w:rsidRPr="00A679C0" w:rsidRDefault="00A679C0">
      <w:pPr>
        <w:rPr>
          <w:lang w:val="fr-FR"/>
        </w:rPr>
      </w:pPr>
    </w:p>
    <w:p w14:paraId="499CBE80" w14:textId="77777777" w:rsidR="00A679C0" w:rsidRPr="00A679C0" w:rsidRDefault="00A679C0">
      <w:pPr>
        <w:rPr>
          <w:lang w:val="fr-FR"/>
        </w:rPr>
      </w:pPr>
    </w:p>
    <w:p w14:paraId="1D451F46" w14:textId="77777777" w:rsidR="008B0676" w:rsidRDefault="008B0676">
      <w:pPr>
        <w:pStyle w:val="Niv1"/>
        <w:rPr>
          <w:sz w:val="24"/>
        </w:rPr>
      </w:pPr>
      <w:r>
        <w:lastRenderedPageBreak/>
        <w:t>1. CHAMP D'APPLICATION</w:t>
      </w:r>
    </w:p>
    <w:p w14:paraId="7FCD940C" w14:textId="77777777" w:rsidR="008B0676" w:rsidRPr="007452AB" w:rsidRDefault="008B0676">
      <w:pPr>
        <w:pStyle w:val="Corpsdetexte1"/>
        <w:rPr>
          <w:lang w:val="fr-FR"/>
        </w:rPr>
      </w:pPr>
      <w:r w:rsidRPr="007452AB">
        <w:rPr>
          <w:lang w:val="fr-FR"/>
        </w:rPr>
        <w:t>La certification des semences de soja (</w:t>
      </w:r>
      <w:r w:rsidRPr="007452AB">
        <w:rPr>
          <w:i/>
          <w:lang w:val="fr-FR"/>
        </w:rPr>
        <w:t>Glycine max</w:t>
      </w:r>
      <w:r w:rsidRPr="007452AB">
        <w:rPr>
          <w:lang w:val="fr-FR"/>
        </w:rPr>
        <w:t xml:space="preserve"> L. </w:t>
      </w:r>
      <w:proofErr w:type="spellStart"/>
      <w:r w:rsidRPr="007452AB">
        <w:rPr>
          <w:lang w:val="fr-FR"/>
        </w:rPr>
        <w:t>Merril</w:t>
      </w:r>
      <w:proofErr w:type="spellEnd"/>
      <w:r w:rsidRPr="007452AB">
        <w:rPr>
          <w:lang w:val="fr-FR"/>
        </w:rPr>
        <w:t>) est organisée selon les prescriptions du Règlement technique général de la production, du contrôle et de la certification des semences et du présent Règlement technique annexe.</w:t>
      </w:r>
    </w:p>
    <w:p w14:paraId="0CB5857A" w14:textId="77777777" w:rsidR="008B0676" w:rsidRPr="007452AB" w:rsidRDefault="008B0676">
      <w:pPr>
        <w:pStyle w:val="Corpsdetexte1"/>
        <w:rPr>
          <w:lang w:val="fr-FR"/>
        </w:rPr>
      </w:pPr>
      <w:r w:rsidRPr="007452AB">
        <w:rPr>
          <w:lang w:val="fr-FR"/>
        </w:rPr>
        <w:t>La production de semences certifiées de soja est fondée sur le maintien par sélection conservatrice de la variété, inscrite au Catalogue des espèces et variétés, au cours des générations de multiplication successives et sur le maintien d'un bon état physiologique et sanitaire de la semence.</w:t>
      </w:r>
    </w:p>
    <w:p w14:paraId="2ACE4933" w14:textId="77777777" w:rsidR="008B0676" w:rsidRDefault="008B0676" w:rsidP="00F33988">
      <w:pPr>
        <w:pStyle w:val="Niv1"/>
        <w:spacing w:before="400"/>
      </w:pPr>
      <w:r>
        <w:t>2. ADMISSION AU CONTROLE</w:t>
      </w:r>
    </w:p>
    <w:p w14:paraId="46DB05FD" w14:textId="77777777" w:rsidR="008B0676" w:rsidRDefault="008B0676" w:rsidP="00F33988">
      <w:pPr>
        <w:pStyle w:val="Niv2"/>
        <w:spacing w:before="200"/>
      </w:pPr>
      <w:r>
        <w:t>2.1. Catégories d’admission</w:t>
      </w:r>
    </w:p>
    <w:p w14:paraId="5B819A4B" w14:textId="77777777" w:rsidR="008B0676" w:rsidRPr="007452AB" w:rsidRDefault="008B0676">
      <w:pPr>
        <w:pStyle w:val="Corpsdetexte1"/>
        <w:rPr>
          <w:lang w:val="fr-FR"/>
        </w:rPr>
      </w:pPr>
      <w:r w:rsidRPr="007452AB">
        <w:rPr>
          <w:lang w:val="fr-FR"/>
        </w:rPr>
        <w:t>Les admissions au contrôle sont accordées séparément ou simultanément pour les activités ci-après :</w:t>
      </w:r>
    </w:p>
    <w:p w14:paraId="160911DB" w14:textId="77777777" w:rsidR="008B0676" w:rsidRPr="007452AB" w:rsidRDefault="008B0676" w:rsidP="007452AB">
      <w:pPr>
        <w:pStyle w:val="Puce1"/>
        <w:numPr>
          <w:ilvl w:val="0"/>
          <w:numId w:val="1"/>
        </w:numPr>
        <w:ind w:left="-284" w:firstLine="0"/>
        <w:rPr>
          <w:lang w:val="fr-FR"/>
        </w:rPr>
      </w:pPr>
      <w:r w:rsidRPr="007452AB">
        <w:rPr>
          <w:lang w:val="fr-FR"/>
        </w:rPr>
        <w:t>producteur de semences de</w:t>
      </w:r>
      <w:r w:rsidR="00F937A9">
        <w:rPr>
          <w:lang w:val="fr-FR"/>
        </w:rPr>
        <w:t xml:space="preserve"> </w:t>
      </w:r>
      <w:proofErr w:type="spellStart"/>
      <w:r w:rsidR="00F937A9">
        <w:rPr>
          <w:lang w:val="fr-FR"/>
        </w:rPr>
        <w:t>prébase</w:t>
      </w:r>
      <w:proofErr w:type="spellEnd"/>
      <w:r w:rsidR="00F937A9">
        <w:rPr>
          <w:lang w:val="fr-FR"/>
        </w:rPr>
        <w:t xml:space="preserve"> et/ou de</w:t>
      </w:r>
      <w:r w:rsidRPr="007452AB">
        <w:rPr>
          <w:lang w:val="fr-FR"/>
        </w:rPr>
        <w:t xml:space="preserve"> base,</w:t>
      </w:r>
    </w:p>
    <w:p w14:paraId="74FEB388" w14:textId="77777777" w:rsidR="008B0676" w:rsidRDefault="008B0676" w:rsidP="007452AB">
      <w:pPr>
        <w:pStyle w:val="Puce1"/>
        <w:numPr>
          <w:ilvl w:val="0"/>
          <w:numId w:val="1"/>
        </w:numPr>
        <w:ind w:left="-284" w:firstLine="0"/>
      </w:pPr>
      <w:proofErr w:type="spellStart"/>
      <w:proofErr w:type="gramStart"/>
      <w:r>
        <w:t>producteur</w:t>
      </w:r>
      <w:proofErr w:type="spellEnd"/>
      <w:proofErr w:type="gramEnd"/>
      <w:r>
        <w:t xml:space="preserve"> de </w:t>
      </w:r>
      <w:proofErr w:type="spellStart"/>
      <w:r>
        <w:t>semences</w:t>
      </w:r>
      <w:proofErr w:type="spellEnd"/>
      <w:r>
        <w:t xml:space="preserve"> </w:t>
      </w:r>
      <w:proofErr w:type="spellStart"/>
      <w:r>
        <w:t>certifiées</w:t>
      </w:r>
      <w:proofErr w:type="spellEnd"/>
      <w:r>
        <w:t>.</w:t>
      </w:r>
    </w:p>
    <w:p w14:paraId="6A3A525A" w14:textId="77777777" w:rsidR="008B0676" w:rsidRDefault="008B0676">
      <w:pPr>
        <w:pStyle w:val="Niv2"/>
      </w:pPr>
      <w:r>
        <w:t>2.2. Critères particuliers d’admission</w:t>
      </w:r>
    </w:p>
    <w:p w14:paraId="5A7640E7" w14:textId="77777777" w:rsidR="008B0676" w:rsidRPr="007452AB" w:rsidRDefault="008B0676" w:rsidP="007452AB">
      <w:pPr>
        <w:pStyle w:val="Puce1"/>
        <w:numPr>
          <w:ilvl w:val="0"/>
          <w:numId w:val="1"/>
        </w:numPr>
        <w:ind w:left="-284" w:firstLine="0"/>
        <w:rPr>
          <w:lang w:val="fr-FR"/>
        </w:rPr>
      </w:pPr>
      <w:r w:rsidRPr="007452AB">
        <w:rPr>
          <w:lang w:val="fr-FR"/>
        </w:rPr>
        <w:t>Produire dans des zones favorables à une bonne homogénéité des cultures.</w:t>
      </w:r>
    </w:p>
    <w:p w14:paraId="05A4C194" w14:textId="77777777" w:rsidR="008B0676" w:rsidRDefault="008B0676" w:rsidP="00F33988">
      <w:pPr>
        <w:pStyle w:val="Niv1"/>
        <w:spacing w:before="400"/>
      </w:pPr>
      <w:r>
        <w:t>3. ORGANISATION DE LA PRODUCTION</w:t>
      </w:r>
    </w:p>
    <w:p w14:paraId="1CA2EE36" w14:textId="77777777" w:rsidR="008B0676" w:rsidRDefault="008B0676">
      <w:pPr>
        <w:pStyle w:val="Niv2"/>
      </w:pPr>
      <w:r>
        <w:t>3.1. Système de production</w:t>
      </w:r>
    </w:p>
    <w:p w14:paraId="31993DDF" w14:textId="77777777" w:rsidR="008B0676" w:rsidRPr="007452AB" w:rsidRDefault="008B0676">
      <w:pPr>
        <w:pStyle w:val="Corpsdetexte1"/>
        <w:rPr>
          <w:lang w:val="fr-FR"/>
        </w:rPr>
      </w:pPr>
      <w:r w:rsidRPr="007452AB">
        <w:rPr>
          <w:lang w:val="fr-FR"/>
        </w:rPr>
        <w:t>Le système de production repose sur le principe de la filiation généalogique à partir du matériel de départ fourni par l'obtenteur ou le mainteneur.</w:t>
      </w:r>
    </w:p>
    <w:p w14:paraId="5EE76CF3" w14:textId="77777777" w:rsidR="008B0676" w:rsidRDefault="008B0676">
      <w:pPr>
        <w:pStyle w:val="Niv3"/>
      </w:pPr>
      <w:r>
        <w:t xml:space="preserve">3.1.1. Matériel de départ, semences de </w:t>
      </w:r>
      <w:proofErr w:type="spellStart"/>
      <w:r>
        <w:t>prébase</w:t>
      </w:r>
      <w:proofErr w:type="spellEnd"/>
      <w:r>
        <w:t xml:space="preserve"> et semences de base</w:t>
      </w:r>
    </w:p>
    <w:p w14:paraId="6F4B976B" w14:textId="77777777" w:rsidR="008B0676" w:rsidRDefault="008B0676" w:rsidP="007452AB">
      <w:pPr>
        <w:pStyle w:val="Puce3"/>
        <w:numPr>
          <w:ilvl w:val="0"/>
          <w:numId w:val="2"/>
        </w:numPr>
        <w:ind w:left="0" w:hanging="284"/>
      </w:pPr>
      <w:r>
        <w:t xml:space="preserve">Matériel de départ </w:t>
      </w:r>
    </w:p>
    <w:p w14:paraId="41FCC85A" w14:textId="77777777" w:rsidR="008B0676" w:rsidRPr="007452AB" w:rsidRDefault="008B0676">
      <w:pPr>
        <w:pStyle w:val="Corpsdetexte1"/>
        <w:rPr>
          <w:lang w:val="fr-FR"/>
        </w:rPr>
      </w:pPr>
      <w:r w:rsidRPr="007452AB">
        <w:rPr>
          <w:lang w:val="fr-FR"/>
        </w:rPr>
        <w:t>Le matériel de départ ou G0 est issu d'autofécondations réalisées par le mainteneur désigné de la variété.</w:t>
      </w:r>
    </w:p>
    <w:p w14:paraId="199EEE81" w14:textId="77777777" w:rsidR="008B0676" w:rsidRDefault="008B0676" w:rsidP="007452AB">
      <w:pPr>
        <w:pStyle w:val="Puce3"/>
        <w:numPr>
          <w:ilvl w:val="0"/>
          <w:numId w:val="2"/>
        </w:numPr>
        <w:ind w:left="0" w:hanging="284"/>
      </w:pPr>
      <w:r>
        <w:t xml:space="preserve">Semences de </w:t>
      </w:r>
      <w:proofErr w:type="spellStart"/>
      <w:r>
        <w:t>prébase</w:t>
      </w:r>
      <w:proofErr w:type="spellEnd"/>
      <w:r>
        <w:t xml:space="preserve"> </w:t>
      </w:r>
    </w:p>
    <w:p w14:paraId="01307B1F" w14:textId="77777777" w:rsidR="008B0676" w:rsidRPr="007452AB" w:rsidRDefault="008B0676">
      <w:pPr>
        <w:pStyle w:val="Corpsdetexte1"/>
        <w:rPr>
          <w:lang w:val="fr-FR"/>
        </w:rPr>
      </w:pPr>
      <w:r w:rsidRPr="007452AB">
        <w:rPr>
          <w:lang w:val="fr-FR"/>
        </w:rPr>
        <w:t xml:space="preserve">Les semences de </w:t>
      </w:r>
      <w:proofErr w:type="spellStart"/>
      <w:r w:rsidRPr="007452AB">
        <w:rPr>
          <w:lang w:val="fr-FR"/>
        </w:rPr>
        <w:t>prébase</w:t>
      </w:r>
      <w:proofErr w:type="spellEnd"/>
      <w:r w:rsidRPr="007452AB">
        <w:rPr>
          <w:lang w:val="fr-FR"/>
        </w:rPr>
        <w:t xml:space="preserve"> ou G1, G2 et G3 correspondent à des générations successives de multiplication du matériel de départ :</w:t>
      </w:r>
    </w:p>
    <w:p w14:paraId="3BF006D7" w14:textId="77777777" w:rsidR="008B0676" w:rsidRPr="007452AB" w:rsidRDefault="008B0676" w:rsidP="007452AB">
      <w:pPr>
        <w:pStyle w:val="Puce1"/>
        <w:numPr>
          <w:ilvl w:val="0"/>
          <w:numId w:val="1"/>
        </w:numPr>
        <w:ind w:left="-284" w:firstLine="0"/>
        <w:rPr>
          <w:lang w:val="fr-FR"/>
        </w:rPr>
      </w:pPr>
      <w:r w:rsidRPr="007452AB">
        <w:rPr>
          <w:lang w:val="fr-FR"/>
        </w:rPr>
        <w:t>Le produit de la multiplication du matériel de départ forme la première génération ou G1 ;</w:t>
      </w:r>
    </w:p>
    <w:p w14:paraId="024330E4" w14:textId="77777777" w:rsidR="008B0676" w:rsidRPr="007452AB" w:rsidRDefault="008B0676" w:rsidP="007452AB">
      <w:pPr>
        <w:pStyle w:val="Puce1"/>
        <w:numPr>
          <w:ilvl w:val="0"/>
          <w:numId w:val="1"/>
        </w:numPr>
        <w:ind w:left="-284" w:firstLine="0"/>
        <w:rPr>
          <w:lang w:val="fr-FR"/>
        </w:rPr>
      </w:pPr>
      <w:r w:rsidRPr="007452AB">
        <w:rPr>
          <w:lang w:val="fr-FR"/>
        </w:rPr>
        <w:t>Le produit de la multiplication de la première génération forme la 2ème génération ou G2 ;</w:t>
      </w:r>
    </w:p>
    <w:p w14:paraId="66B73E0B" w14:textId="77777777" w:rsidR="008B0676" w:rsidRPr="007452AB" w:rsidRDefault="008B0676" w:rsidP="007452AB">
      <w:pPr>
        <w:pStyle w:val="Puce1"/>
        <w:numPr>
          <w:ilvl w:val="0"/>
          <w:numId w:val="1"/>
        </w:numPr>
        <w:ind w:left="-284" w:firstLine="0"/>
        <w:rPr>
          <w:lang w:val="fr-FR"/>
        </w:rPr>
      </w:pPr>
      <w:r w:rsidRPr="007452AB">
        <w:rPr>
          <w:lang w:val="fr-FR"/>
        </w:rPr>
        <w:t>Le produit de la multiplication de la deuxième génération forme la 3ème génération ou G3.</w:t>
      </w:r>
    </w:p>
    <w:p w14:paraId="1ED41414" w14:textId="77777777" w:rsidR="008B0676" w:rsidRDefault="008B0676" w:rsidP="007452AB">
      <w:pPr>
        <w:pStyle w:val="Puce3"/>
        <w:numPr>
          <w:ilvl w:val="0"/>
          <w:numId w:val="2"/>
        </w:numPr>
        <w:ind w:left="0" w:hanging="284"/>
      </w:pPr>
      <w:r>
        <w:t xml:space="preserve">Semences de base </w:t>
      </w:r>
    </w:p>
    <w:p w14:paraId="4912F2D8" w14:textId="77777777" w:rsidR="008B0676" w:rsidRPr="007452AB" w:rsidRDefault="008B0676">
      <w:pPr>
        <w:pStyle w:val="Corpsdetexte1"/>
        <w:rPr>
          <w:lang w:val="fr-FR"/>
        </w:rPr>
      </w:pPr>
      <w:r w:rsidRPr="007452AB">
        <w:rPr>
          <w:lang w:val="fr-FR"/>
        </w:rPr>
        <w:t>Les semences de base ou G4 correspondent normalement à la 4ème génération de multiplication du matériel de départ.</w:t>
      </w:r>
    </w:p>
    <w:p w14:paraId="76FB2F6B" w14:textId="77777777" w:rsidR="008B0676" w:rsidRPr="007452AB" w:rsidRDefault="00767145">
      <w:pPr>
        <w:pStyle w:val="Corpsdetexte1"/>
        <w:rPr>
          <w:lang w:val="fr-FR"/>
        </w:rPr>
      </w:pPr>
      <w:r>
        <w:rPr>
          <w:lang w:val="fr-FR"/>
        </w:rPr>
        <w:t>L’opérateur</w:t>
      </w:r>
      <w:r w:rsidR="008B0676" w:rsidRPr="007452AB">
        <w:rPr>
          <w:lang w:val="fr-FR"/>
        </w:rPr>
        <w:t xml:space="preserve"> peut procéd</w:t>
      </w:r>
      <w:r>
        <w:rPr>
          <w:lang w:val="fr-FR"/>
        </w:rPr>
        <w:t>er</w:t>
      </w:r>
      <w:r w:rsidR="008B0676" w:rsidRPr="007452AB">
        <w:rPr>
          <w:lang w:val="fr-FR"/>
        </w:rPr>
        <w:t xml:space="preserve"> au déclassement d'une ou plusieurs générations de </w:t>
      </w:r>
      <w:proofErr w:type="spellStart"/>
      <w:r w:rsidR="008B0676" w:rsidRPr="007452AB">
        <w:rPr>
          <w:lang w:val="fr-FR"/>
        </w:rPr>
        <w:t>prébase</w:t>
      </w:r>
      <w:proofErr w:type="spellEnd"/>
      <w:r w:rsidR="008B0676" w:rsidRPr="007452AB">
        <w:rPr>
          <w:lang w:val="fr-FR"/>
        </w:rPr>
        <w:t xml:space="preserve"> dans la catégorie des semences de base. </w:t>
      </w:r>
      <w:r w:rsidR="00105A62" w:rsidRPr="007452AB">
        <w:rPr>
          <w:lang w:val="fr-FR"/>
        </w:rPr>
        <w:t>L'</w:t>
      </w:r>
      <w:r w:rsidR="00105A62">
        <w:rPr>
          <w:lang w:val="fr-FR"/>
        </w:rPr>
        <w:t>opérateur</w:t>
      </w:r>
      <w:r w:rsidR="00105A62" w:rsidRPr="007452AB">
        <w:rPr>
          <w:lang w:val="fr-FR"/>
        </w:rPr>
        <w:t xml:space="preserve"> </w:t>
      </w:r>
      <w:r w:rsidR="008B0676" w:rsidRPr="007452AB">
        <w:rPr>
          <w:lang w:val="fr-FR"/>
        </w:rPr>
        <w:t>en informe le SOC.</w:t>
      </w:r>
    </w:p>
    <w:p w14:paraId="1D570BBE" w14:textId="77777777" w:rsidR="008B0676" w:rsidRDefault="008B0676">
      <w:pPr>
        <w:pStyle w:val="Niv3"/>
      </w:pPr>
      <w:r>
        <w:t>3.1.2. Semences Certifiées</w:t>
      </w:r>
    </w:p>
    <w:p w14:paraId="2F6A32D8" w14:textId="77777777" w:rsidR="00B322E9" w:rsidRDefault="008B0676">
      <w:pPr>
        <w:pStyle w:val="Corpsdetexte1"/>
        <w:rPr>
          <w:lang w:val="fr-FR"/>
        </w:rPr>
      </w:pPr>
      <w:r w:rsidRPr="007452AB">
        <w:rPr>
          <w:lang w:val="fr-FR"/>
        </w:rPr>
        <w:t>Les semences certifiées</w:t>
      </w:r>
      <w:r w:rsidR="003B5CB4">
        <w:rPr>
          <w:lang w:val="fr-FR"/>
        </w:rPr>
        <w:t xml:space="preserve"> de la première reproduction</w:t>
      </w:r>
      <w:r w:rsidRPr="007452AB">
        <w:rPr>
          <w:lang w:val="fr-FR"/>
        </w:rPr>
        <w:t xml:space="preserve"> ou R1 correspondent à la 1ère génération de multiplication des semences de base.</w:t>
      </w:r>
    </w:p>
    <w:p w14:paraId="1DC2BDA9" w14:textId="77777777" w:rsidR="008B0676" w:rsidRDefault="008B0676">
      <w:pPr>
        <w:pStyle w:val="Niv2"/>
      </w:pPr>
      <w:r>
        <w:t>3.2. Conditions de production</w:t>
      </w:r>
    </w:p>
    <w:p w14:paraId="52F2C8F8" w14:textId="77777777" w:rsidR="008B0676" w:rsidRPr="007452AB" w:rsidRDefault="008B0676">
      <w:pPr>
        <w:pStyle w:val="Corpsdetexte1"/>
        <w:rPr>
          <w:b/>
          <w:lang w:val="fr-FR"/>
        </w:rPr>
      </w:pPr>
      <w:r w:rsidRPr="007452AB">
        <w:rPr>
          <w:lang w:val="fr-FR"/>
        </w:rPr>
        <w:lastRenderedPageBreak/>
        <w:t>L'agriculteur</w:t>
      </w:r>
      <w:r w:rsidR="003B5CB4">
        <w:rPr>
          <w:lang w:val="fr-FR"/>
        </w:rPr>
        <w:t>-</w:t>
      </w:r>
      <w:r w:rsidRPr="007452AB">
        <w:rPr>
          <w:lang w:val="fr-FR"/>
        </w:rPr>
        <w:t>multiplicateur ne peut multiplier sur son exploitation que les variétés déclarées au contrôle par une même entreprise.</w:t>
      </w:r>
    </w:p>
    <w:p w14:paraId="4714C45C" w14:textId="77777777" w:rsidR="008B0676" w:rsidRDefault="008B0676">
      <w:pPr>
        <w:pStyle w:val="Niv3"/>
      </w:pPr>
      <w:r>
        <w:t xml:space="preserve">3.2.1. Matériel de départ G0 et semences de </w:t>
      </w:r>
      <w:proofErr w:type="spellStart"/>
      <w:r>
        <w:t>prébase</w:t>
      </w:r>
      <w:proofErr w:type="spellEnd"/>
      <w:r>
        <w:t xml:space="preserve"> G1</w:t>
      </w:r>
    </w:p>
    <w:p w14:paraId="02BDD757" w14:textId="77777777" w:rsidR="008B0676" w:rsidRDefault="008B0676" w:rsidP="007452AB">
      <w:pPr>
        <w:pStyle w:val="Puce3"/>
        <w:numPr>
          <w:ilvl w:val="0"/>
          <w:numId w:val="2"/>
        </w:numPr>
        <w:ind w:left="0" w:hanging="284"/>
      </w:pPr>
      <w:r>
        <w:t>Semis</w:t>
      </w:r>
    </w:p>
    <w:p w14:paraId="47FAD6E2" w14:textId="77777777" w:rsidR="008B0676" w:rsidRPr="007452AB" w:rsidRDefault="008B0676">
      <w:pPr>
        <w:pStyle w:val="Corpsdetexte1"/>
        <w:rPr>
          <w:lang w:val="fr-FR"/>
        </w:rPr>
      </w:pPr>
      <w:r w:rsidRPr="007452AB">
        <w:rPr>
          <w:lang w:val="fr-FR"/>
        </w:rPr>
        <w:t>Le produit de chaque autofécondation est semé en lignes généalogiques (plante-ligne).</w:t>
      </w:r>
    </w:p>
    <w:p w14:paraId="7D12715E" w14:textId="77777777" w:rsidR="008B0676" w:rsidRDefault="008B0676" w:rsidP="007452AB">
      <w:pPr>
        <w:pStyle w:val="Puce3"/>
        <w:numPr>
          <w:ilvl w:val="0"/>
          <w:numId w:val="2"/>
        </w:numPr>
        <w:ind w:left="0" w:hanging="284"/>
      </w:pPr>
      <w:r>
        <w:t>Isolement</w:t>
      </w:r>
    </w:p>
    <w:p w14:paraId="47942F1D" w14:textId="77777777" w:rsidR="008B0676" w:rsidRPr="007452AB" w:rsidRDefault="008B0676">
      <w:pPr>
        <w:pStyle w:val="Corpsdetexte1"/>
        <w:rPr>
          <w:lang w:val="fr-FR"/>
        </w:rPr>
      </w:pPr>
      <w:r w:rsidRPr="007452AB">
        <w:rPr>
          <w:lang w:val="fr-FR"/>
        </w:rPr>
        <w:t>La parcelle de production de la G1 peut être entourée par une production de G2, de G3 ou de G4 avec une séparation de 1 m ou être séparée de toute autre culture de soja par une distance minimale de 5 m lorsqu'il s'agit de la même variété, de 10 m lorsqu'il s'agit d'une variété différente.</w:t>
      </w:r>
    </w:p>
    <w:p w14:paraId="1AE05111" w14:textId="77777777" w:rsidR="008B0676" w:rsidRDefault="008B0676" w:rsidP="007452AB">
      <w:pPr>
        <w:pStyle w:val="Puce3"/>
        <w:numPr>
          <w:ilvl w:val="0"/>
          <w:numId w:val="2"/>
        </w:numPr>
        <w:ind w:left="0" w:hanging="284"/>
      </w:pPr>
      <w:r>
        <w:t>Epuration</w:t>
      </w:r>
    </w:p>
    <w:p w14:paraId="2A92B160" w14:textId="77777777" w:rsidR="008B0676" w:rsidRDefault="008B0676">
      <w:pPr>
        <w:pStyle w:val="Corpsdetexte1"/>
      </w:pPr>
      <w:r w:rsidRPr="007452AB">
        <w:rPr>
          <w:lang w:val="fr-FR"/>
        </w:rPr>
        <w:t xml:space="preserve">Toute ligne aberrante ou douteuse est éliminée dans sa totalité dès constatation. </w:t>
      </w:r>
      <w:proofErr w:type="spellStart"/>
      <w:r>
        <w:t>Toute</w:t>
      </w:r>
      <w:proofErr w:type="spellEnd"/>
      <w:r>
        <w:t xml:space="preserve"> </w:t>
      </w:r>
      <w:proofErr w:type="spellStart"/>
      <w:r>
        <w:t>plante</w:t>
      </w:r>
      <w:proofErr w:type="spellEnd"/>
      <w:r>
        <w:t xml:space="preserve"> </w:t>
      </w:r>
      <w:proofErr w:type="spellStart"/>
      <w:r>
        <w:t>atteinte</w:t>
      </w:r>
      <w:proofErr w:type="spellEnd"/>
      <w:r>
        <w:t xml:space="preserve"> de </w:t>
      </w:r>
      <w:proofErr w:type="spellStart"/>
      <w:r>
        <w:t>maladie</w:t>
      </w:r>
      <w:proofErr w:type="spellEnd"/>
      <w:r>
        <w:t xml:space="preserve"> </w:t>
      </w:r>
      <w:proofErr w:type="spellStart"/>
      <w:proofErr w:type="gramStart"/>
      <w:r>
        <w:t>est</w:t>
      </w:r>
      <w:proofErr w:type="spellEnd"/>
      <w:proofErr w:type="gramEnd"/>
      <w:r>
        <w:t xml:space="preserve"> </w:t>
      </w:r>
      <w:proofErr w:type="spellStart"/>
      <w:r>
        <w:t>également</w:t>
      </w:r>
      <w:proofErr w:type="spellEnd"/>
      <w:r>
        <w:t xml:space="preserve"> </w:t>
      </w:r>
      <w:proofErr w:type="spellStart"/>
      <w:r>
        <w:t>éliminée</w:t>
      </w:r>
      <w:proofErr w:type="spellEnd"/>
      <w:r>
        <w:t>.</w:t>
      </w:r>
    </w:p>
    <w:p w14:paraId="58AB6C31" w14:textId="77777777" w:rsidR="008B0676" w:rsidRDefault="008B0676" w:rsidP="007452AB">
      <w:pPr>
        <w:pStyle w:val="Puce3"/>
        <w:numPr>
          <w:ilvl w:val="0"/>
          <w:numId w:val="2"/>
        </w:numPr>
        <w:ind w:left="0" w:hanging="284"/>
      </w:pPr>
      <w:r>
        <w:t>Récolte</w:t>
      </w:r>
    </w:p>
    <w:p w14:paraId="4362761B" w14:textId="77777777" w:rsidR="008B0676" w:rsidRPr="007452AB" w:rsidRDefault="008B0676">
      <w:pPr>
        <w:pStyle w:val="Corpsdetexte1"/>
        <w:rPr>
          <w:lang w:val="fr-FR"/>
        </w:rPr>
      </w:pPr>
      <w:r w:rsidRPr="007452AB">
        <w:rPr>
          <w:lang w:val="fr-FR"/>
        </w:rPr>
        <w:t xml:space="preserve">Les plantes autofécondées sont récoltées séparément pour reconstituer la G0. </w:t>
      </w:r>
    </w:p>
    <w:p w14:paraId="3359CFA3" w14:textId="77777777" w:rsidR="008B0676" w:rsidRPr="007452AB" w:rsidRDefault="008B0676">
      <w:pPr>
        <w:pStyle w:val="Corpsdetexte1"/>
        <w:rPr>
          <w:lang w:val="fr-FR"/>
        </w:rPr>
      </w:pPr>
      <w:r w:rsidRPr="007452AB">
        <w:rPr>
          <w:lang w:val="fr-FR"/>
        </w:rPr>
        <w:t>Les autres plantes peuvent être récoltées en mélange pour constituer la G1.</w:t>
      </w:r>
    </w:p>
    <w:p w14:paraId="177F744A" w14:textId="77777777" w:rsidR="008B0676" w:rsidRDefault="008B0676">
      <w:pPr>
        <w:pStyle w:val="Niv3"/>
      </w:pPr>
      <w:r>
        <w:t xml:space="preserve">3.2.2. Semences de </w:t>
      </w:r>
      <w:proofErr w:type="spellStart"/>
      <w:r>
        <w:t>prébase</w:t>
      </w:r>
      <w:proofErr w:type="spellEnd"/>
      <w:r>
        <w:t xml:space="preserve"> G2 et G3, et semences de base G4</w:t>
      </w:r>
    </w:p>
    <w:p w14:paraId="0F9CE6B8" w14:textId="77777777" w:rsidR="008B0676" w:rsidRDefault="008B0676" w:rsidP="007452AB">
      <w:pPr>
        <w:pStyle w:val="Puce3"/>
        <w:numPr>
          <w:ilvl w:val="0"/>
          <w:numId w:val="2"/>
        </w:numPr>
        <w:ind w:left="0" w:hanging="284"/>
      </w:pPr>
      <w:r>
        <w:t>Semis</w:t>
      </w:r>
    </w:p>
    <w:p w14:paraId="114BDE4A" w14:textId="77777777" w:rsidR="008B0676" w:rsidRPr="007452AB" w:rsidRDefault="008B0676">
      <w:pPr>
        <w:pStyle w:val="Corpsdetexte1"/>
        <w:rPr>
          <w:lang w:val="fr-FR"/>
        </w:rPr>
      </w:pPr>
      <w:r w:rsidRPr="007452AB">
        <w:rPr>
          <w:lang w:val="fr-FR"/>
        </w:rPr>
        <w:t>Le semis est obligatoirement réalisé en lignes.</w:t>
      </w:r>
    </w:p>
    <w:p w14:paraId="269B6E43" w14:textId="77777777" w:rsidR="008B0676" w:rsidRDefault="008B0676" w:rsidP="007452AB">
      <w:pPr>
        <w:pStyle w:val="Puce3"/>
        <w:numPr>
          <w:ilvl w:val="0"/>
          <w:numId w:val="2"/>
        </w:numPr>
        <w:ind w:left="0" w:hanging="284"/>
      </w:pPr>
      <w:r>
        <w:t>Isolement</w:t>
      </w:r>
    </w:p>
    <w:p w14:paraId="33E1CEB7" w14:textId="77777777" w:rsidR="008B0676" w:rsidRPr="007452AB" w:rsidRDefault="008B0676">
      <w:pPr>
        <w:pStyle w:val="Corpsdetexte1"/>
        <w:rPr>
          <w:lang w:val="fr-FR"/>
        </w:rPr>
      </w:pPr>
      <w:r w:rsidRPr="007452AB">
        <w:rPr>
          <w:lang w:val="fr-FR"/>
        </w:rPr>
        <w:t>La parcelle de production de G2, G3 ou de G4 peut être entourée par l'une ou l'autre de ces productions avec une séparation de 1 m, ou être séparée de toute autre culture de soja par une distance minimale de 5 m lorsqu'il s'agit de la même variété, de 10 m lorsqu'il s'agit d'une variété différente.</w:t>
      </w:r>
    </w:p>
    <w:p w14:paraId="78C41C2B" w14:textId="77777777" w:rsidR="008B0676" w:rsidRDefault="008B0676" w:rsidP="007452AB">
      <w:pPr>
        <w:pStyle w:val="Puce3"/>
        <w:numPr>
          <w:ilvl w:val="0"/>
          <w:numId w:val="2"/>
        </w:numPr>
        <w:ind w:left="0" w:hanging="284"/>
      </w:pPr>
      <w:r>
        <w:t>Epuration</w:t>
      </w:r>
    </w:p>
    <w:p w14:paraId="167987B9" w14:textId="77777777" w:rsidR="008B0676" w:rsidRPr="007452AB" w:rsidRDefault="008B0676">
      <w:pPr>
        <w:pStyle w:val="Corpsdetexte1"/>
        <w:rPr>
          <w:lang w:val="fr-FR"/>
        </w:rPr>
      </w:pPr>
      <w:r w:rsidRPr="007452AB">
        <w:rPr>
          <w:lang w:val="fr-FR"/>
        </w:rPr>
        <w:t>Toute plante aberrante, douteuse ou atteinte de maladie doit être éliminée.</w:t>
      </w:r>
    </w:p>
    <w:p w14:paraId="4F587F7A" w14:textId="77777777" w:rsidR="008B0676" w:rsidRDefault="008B0676">
      <w:pPr>
        <w:pStyle w:val="Niv3"/>
      </w:pPr>
      <w:r>
        <w:t>3.2.3. Semences certifiées</w:t>
      </w:r>
    </w:p>
    <w:p w14:paraId="111F38CD" w14:textId="77777777" w:rsidR="008B0676" w:rsidRDefault="008B0676" w:rsidP="007452AB">
      <w:pPr>
        <w:pStyle w:val="Puce3"/>
        <w:numPr>
          <w:ilvl w:val="0"/>
          <w:numId w:val="2"/>
        </w:numPr>
        <w:ind w:left="0" w:hanging="284"/>
      </w:pPr>
      <w:r>
        <w:t>Semis</w:t>
      </w:r>
    </w:p>
    <w:p w14:paraId="75D2BCE7" w14:textId="77777777" w:rsidR="008B0676" w:rsidRPr="007452AB" w:rsidRDefault="008B0676" w:rsidP="008B0676">
      <w:pPr>
        <w:pStyle w:val="Corpsdetexte1"/>
        <w:rPr>
          <w:lang w:val="fr-FR"/>
        </w:rPr>
      </w:pPr>
      <w:r w:rsidRPr="007452AB">
        <w:rPr>
          <w:lang w:val="fr-FR"/>
        </w:rPr>
        <w:t>Le semis est obligatoirement réalisé en lignes.</w:t>
      </w:r>
    </w:p>
    <w:p w14:paraId="30A5DF1B" w14:textId="77777777" w:rsidR="008B0676" w:rsidRDefault="008B0676" w:rsidP="007452AB">
      <w:pPr>
        <w:pStyle w:val="Puce3"/>
        <w:numPr>
          <w:ilvl w:val="0"/>
          <w:numId w:val="2"/>
        </w:numPr>
        <w:ind w:left="0" w:hanging="284"/>
      </w:pPr>
      <w:r>
        <w:t>Isolement</w:t>
      </w:r>
    </w:p>
    <w:p w14:paraId="666CEBF1" w14:textId="77777777" w:rsidR="008B0676" w:rsidRDefault="008B0676" w:rsidP="008B0676">
      <w:pPr>
        <w:pStyle w:val="Corpsdetexte1"/>
        <w:rPr>
          <w:lang w:val="fr-FR"/>
        </w:rPr>
      </w:pPr>
      <w:r w:rsidRPr="007452AB">
        <w:rPr>
          <w:lang w:val="fr-FR"/>
        </w:rPr>
        <w:t>La parcelle de production de semences certifiées est séparée de toute autre culture de soja par une distance minimale de 1 m lorsqu'il s'agit de la même variété, de 5 m lorsqu'il s'agit d'une variété différente.</w:t>
      </w:r>
    </w:p>
    <w:p w14:paraId="7BA47448" w14:textId="77777777" w:rsidR="00F33988" w:rsidRDefault="00F33988" w:rsidP="008B0676">
      <w:pPr>
        <w:pStyle w:val="Corpsdetexte1"/>
        <w:rPr>
          <w:lang w:val="fr-FR"/>
        </w:rPr>
      </w:pPr>
    </w:p>
    <w:p w14:paraId="6F0DF865" w14:textId="77777777" w:rsidR="008B0676" w:rsidRPr="000D4BC6" w:rsidRDefault="008B0676" w:rsidP="00542CEB">
      <w:pPr>
        <w:pStyle w:val="Corpsdetexte1"/>
        <w:spacing w:before="0"/>
        <w:rPr>
          <w:b/>
          <w:bCs/>
          <w:lang w:val="fr-FR"/>
        </w:rPr>
      </w:pPr>
      <w:r w:rsidRPr="000D4BC6">
        <w:rPr>
          <w:b/>
          <w:bCs/>
          <w:lang w:val="fr-FR"/>
        </w:rPr>
        <w:t>4. REGLES DE CULTURE</w:t>
      </w:r>
    </w:p>
    <w:p w14:paraId="05FF3FD8" w14:textId="77777777" w:rsidR="008B0676" w:rsidRDefault="008B0676">
      <w:pPr>
        <w:pStyle w:val="Niv2"/>
      </w:pPr>
      <w:r>
        <w:t>4.1. Précédent cultural</w:t>
      </w:r>
    </w:p>
    <w:p w14:paraId="2C40EC67" w14:textId="77777777" w:rsidR="008B0676" w:rsidRPr="007452AB" w:rsidRDefault="008B0676">
      <w:pPr>
        <w:pStyle w:val="Corpsdetexte1"/>
        <w:rPr>
          <w:lang w:val="fr-FR"/>
        </w:rPr>
      </w:pPr>
      <w:r w:rsidRPr="007452AB">
        <w:rPr>
          <w:lang w:val="fr-FR"/>
        </w:rPr>
        <w:t>La parcelle destinée à la production de semences ne doit pas avoir porté, la campagne précédente, de cultures légumineuses ou de plantes oléagineuses.</w:t>
      </w:r>
    </w:p>
    <w:p w14:paraId="51BA0854" w14:textId="77777777" w:rsidR="008B0676" w:rsidRDefault="008B0676">
      <w:pPr>
        <w:pStyle w:val="Niv2"/>
      </w:pPr>
      <w:r>
        <w:t>4.2. Identification de la parcelle</w:t>
      </w:r>
    </w:p>
    <w:p w14:paraId="68DE6158" w14:textId="77777777" w:rsidR="008B0676" w:rsidRPr="007452AB" w:rsidRDefault="008B0676">
      <w:pPr>
        <w:pStyle w:val="Corpsdetexte1"/>
        <w:rPr>
          <w:lang w:val="fr-FR"/>
        </w:rPr>
      </w:pPr>
      <w:r w:rsidRPr="007452AB">
        <w:rPr>
          <w:lang w:val="fr-FR"/>
        </w:rPr>
        <w:t>La parcelle de production de semences est identifiée dès le début de la végétation par un dispositif approprié où sont mentionnés le numéro de référence de l’entreprise contractante, celui de la parcelle et de la culture et, éventuellement, le nom de la variété.</w:t>
      </w:r>
    </w:p>
    <w:p w14:paraId="36495D36" w14:textId="77777777" w:rsidR="008B0676" w:rsidRDefault="008B0676">
      <w:pPr>
        <w:pStyle w:val="Niv2"/>
      </w:pPr>
      <w:r>
        <w:lastRenderedPageBreak/>
        <w:t>4.3. Isolement</w:t>
      </w:r>
    </w:p>
    <w:p w14:paraId="3789BE34" w14:textId="77777777" w:rsidR="008B0676" w:rsidRPr="007452AB" w:rsidRDefault="008B0676">
      <w:pPr>
        <w:pStyle w:val="Corpsdetexte1"/>
        <w:rPr>
          <w:lang w:val="fr-FR"/>
        </w:rPr>
      </w:pPr>
      <w:r w:rsidRPr="007452AB">
        <w:rPr>
          <w:lang w:val="fr-FR"/>
        </w:rPr>
        <w:t xml:space="preserve">L'isolement de la parcelle par rapport à toute autre culture de soja doit être conforme aux conditions requises pour la catégorie de semences à produire. </w:t>
      </w:r>
      <w:proofErr w:type="gramStart"/>
      <w:r w:rsidRPr="007452AB">
        <w:rPr>
          <w:lang w:val="fr-FR"/>
        </w:rPr>
        <w:t>La</w:t>
      </w:r>
      <w:proofErr w:type="gramEnd"/>
      <w:r w:rsidRPr="007452AB">
        <w:rPr>
          <w:lang w:val="fr-FR"/>
        </w:rPr>
        <w:t xml:space="preserve"> </w:t>
      </w:r>
      <w:proofErr w:type="spellStart"/>
      <w:r w:rsidRPr="007452AB">
        <w:rPr>
          <w:lang w:val="fr-FR"/>
        </w:rPr>
        <w:t>non conformité</w:t>
      </w:r>
      <w:proofErr w:type="spellEnd"/>
      <w:r w:rsidRPr="007452AB">
        <w:rPr>
          <w:lang w:val="fr-FR"/>
        </w:rPr>
        <w:t xml:space="preserve"> de l'isolement est une cause de refus.</w:t>
      </w:r>
    </w:p>
    <w:p w14:paraId="3A52A5B6" w14:textId="77777777" w:rsidR="008B0676" w:rsidRDefault="008B0676">
      <w:pPr>
        <w:pStyle w:val="Niv2"/>
      </w:pPr>
      <w:r>
        <w:t>4.4. Etat cultural</w:t>
      </w:r>
    </w:p>
    <w:p w14:paraId="0FAC0246" w14:textId="77777777" w:rsidR="00F73991" w:rsidRDefault="00F73991">
      <w:pPr>
        <w:pStyle w:val="Corpsdetexte1"/>
        <w:rPr>
          <w:lang w:val="fr-FR"/>
        </w:rPr>
      </w:pPr>
    </w:p>
    <w:p w14:paraId="54DFF206" w14:textId="77777777" w:rsidR="00F73991" w:rsidRPr="00354FD0" w:rsidRDefault="00F73991" w:rsidP="00F73991">
      <w:pPr>
        <w:pStyle w:val="Corpsdetexte1"/>
        <w:rPr>
          <w:lang w:val="fr-FR"/>
        </w:rPr>
      </w:pPr>
      <w:r w:rsidRPr="00354FD0">
        <w:rPr>
          <w:lang w:val="fr-FR"/>
        </w:rPr>
        <w:t xml:space="preserve">L'état cultural de la parcelle doit permettre la vérification de l'identité et de la pureté variétale dans les conditions normales </w:t>
      </w:r>
      <w:r>
        <w:rPr>
          <w:lang w:val="fr-FR"/>
        </w:rPr>
        <w:t>d’inspection</w:t>
      </w:r>
      <w:r w:rsidRPr="00354FD0">
        <w:rPr>
          <w:lang w:val="fr-FR"/>
        </w:rPr>
        <w:t>.</w:t>
      </w:r>
    </w:p>
    <w:p w14:paraId="2E54ABAB" w14:textId="77777777" w:rsidR="00F73991" w:rsidRPr="00354FD0" w:rsidRDefault="00F73991" w:rsidP="00F73991">
      <w:pPr>
        <w:pStyle w:val="Corpsdetexte1"/>
        <w:spacing w:after="120"/>
        <w:rPr>
          <w:lang w:val="fr-FR"/>
        </w:rPr>
      </w:pPr>
      <w:r w:rsidRPr="00354FD0">
        <w:rPr>
          <w:lang w:val="fr-FR"/>
        </w:rPr>
        <w:t>L'hétérogénéité de la culture peut être une cause de refus de la parcelle.</w:t>
      </w:r>
    </w:p>
    <w:p w14:paraId="014A90A6" w14:textId="77777777" w:rsidR="008B0676" w:rsidRDefault="008B0676">
      <w:pPr>
        <w:pStyle w:val="Niv2"/>
      </w:pPr>
      <w:r>
        <w:t>4.5. Pureté spécifique</w:t>
      </w:r>
    </w:p>
    <w:p w14:paraId="249BD565" w14:textId="77777777" w:rsidR="008B0676" w:rsidRDefault="008B0676">
      <w:pPr>
        <w:pStyle w:val="Corpsdetexte1"/>
        <w:rPr>
          <w:lang w:val="fr-FR"/>
        </w:rPr>
      </w:pPr>
      <w:r w:rsidRPr="007452AB">
        <w:rPr>
          <w:lang w:val="fr-FR"/>
        </w:rPr>
        <w:t xml:space="preserve">La présence dans la parcelle d'autres espèces de plantes telles que tournesol, morelle, </w:t>
      </w:r>
      <w:proofErr w:type="spellStart"/>
      <w:r w:rsidRPr="007452AB">
        <w:rPr>
          <w:lang w:val="fr-FR"/>
        </w:rPr>
        <w:t>xanthium</w:t>
      </w:r>
      <w:proofErr w:type="spellEnd"/>
      <w:r w:rsidRPr="007452AB">
        <w:rPr>
          <w:lang w:val="fr-FR"/>
        </w:rPr>
        <w:t xml:space="preserve"> ou maïs, dont les graines ne peuvent être éliminées dans les conditions d'un triage normal, est une cause de refus.</w:t>
      </w:r>
    </w:p>
    <w:p w14:paraId="09565A2A" w14:textId="77777777" w:rsidR="008B0676" w:rsidRDefault="008B0676">
      <w:pPr>
        <w:pStyle w:val="Niv2"/>
      </w:pPr>
      <w:r>
        <w:t>4.6. Pureté variétale</w:t>
      </w:r>
    </w:p>
    <w:p w14:paraId="50CDAD66" w14:textId="77777777" w:rsidR="008B0676" w:rsidRPr="007452AB" w:rsidRDefault="008B0676">
      <w:pPr>
        <w:pStyle w:val="Corpsdetexte1"/>
        <w:rPr>
          <w:lang w:val="fr-FR"/>
        </w:rPr>
      </w:pPr>
      <w:r w:rsidRPr="007452AB">
        <w:rPr>
          <w:lang w:val="fr-FR"/>
        </w:rPr>
        <w:t>L'insuffisance de pureté variétale déterminée par référence à la tolérance admise est une cause de refus. Les impuretés variétales prises en considération peuvent être des plantes d'une autre variété, des hybrides naturels ou des plantes présentant des disjonctions pour un ou plusieurs caractères considérés comme importants dans la définition de la variété.</w:t>
      </w:r>
    </w:p>
    <w:p w14:paraId="7D8203B8" w14:textId="77777777" w:rsidR="008B0676" w:rsidRPr="007452AB" w:rsidRDefault="008B0676">
      <w:pPr>
        <w:pStyle w:val="Corpsdetexte1"/>
        <w:rPr>
          <w:lang w:val="fr-FR"/>
        </w:rPr>
      </w:pPr>
      <w:r w:rsidRPr="007452AB">
        <w:rPr>
          <w:lang w:val="fr-FR"/>
        </w:rPr>
        <w:t xml:space="preserve">Il est toléré un maximum d'impuretés variétales de 5 pour mille dans une culture de semences de </w:t>
      </w:r>
      <w:proofErr w:type="spellStart"/>
      <w:r w:rsidRPr="007452AB">
        <w:rPr>
          <w:lang w:val="fr-FR"/>
        </w:rPr>
        <w:t>prébase</w:t>
      </w:r>
      <w:proofErr w:type="spellEnd"/>
      <w:r w:rsidRPr="007452AB">
        <w:rPr>
          <w:lang w:val="fr-FR"/>
        </w:rPr>
        <w:t xml:space="preserve"> et de semences de base et de 10 pour mille dans une culture de semences certifiées.</w:t>
      </w:r>
    </w:p>
    <w:p w14:paraId="7FD5B44F" w14:textId="77777777" w:rsidR="008B0676" w:rsidRDefault="008B0676">
      <w:pPr>
        <w:pStyle w:val="Niv2"/>
      </w:pPr>
      <w:r>
        <w:t>4.7. Etat sanitaire</w:t>
      </w:r>
    </w:p>
    <w:p w14:paraId="44732E50" w14:textId="77777777" w:rsidR="00FD3549" w:rsidRDefault="00520ACF">
      <w:pPr>
        <w:pStyle w:val="Corpsdetexte1"/>
        <w:rPr>
          <w:lang w:val="fr-FR"/>
        </w:rPr>
      </w:pPr>
      <w:r>
        <w:rPr>
          <w:lang w:val="fr-FR"/>
        </w:rPr>
        <w:t xml:space="preserve"> La culture est pratiquement exempte d’organismes nuisibles réduisant la valeur d’utilisation et la qualité des matériels de multiplication.</w:t>
      </w:r>
    </w:p>
    <w:p w14:paraId="11C49765" w14:textId="77777777" w:rsidR="00FD3549" w:rsidRDefault="00FD3549">
      <w:pPr>
        <w:pStyle w:val="Corpsdetexte1"/>
        <w:rPr>
          <w:lang w:val="fr-FR"/>
        </w:rPr>
      </w:pPr>
    </w:p>
    <w:p w14:paraId="0ED20FF3" w14:textId="77777777" w:rsidR="0008409C" w:rsidRPr="0059595E" w:rsidRDefault="008B0676" w:rsidP="0008409C">
      <w:pPr>
        <w:pStyle w:val="Corpsdetexte1"/>
        <w:rPr>
          <w:lang w:val="fr-FR"/>
        </w:rPr>
      </w:pPr>
      <w:r w:rsidRPr="000C5415">
        <w:rPr>
          <w:b/>
          <w:bCs/>
          <w:lang w:val="fr-FR"/>
        </w:rPr>
        <w:t xml:space="preserve">5. </w:t>
      </w:r>
      <w:r w:rsidR="00936D88" w:rsidRPr="007B2877">
        <w:rPr>
          <w:b/>
          <w:bCs/>
          <w:u w:val="single"/>
          <w:lang w:val="fr-FR"/>
        </w:rPr>
        <w:t xml:space="preserve">INSPECTION </w:t>
      </w:r>
      <w:r w:rsidRPr="007B2877">
        <w:rPr>
          <w:b/>
          <w:bCs/>
          <w:u w:val="single"/>
          <w:lang w:val="fr-FR"/>
        </w:rPr>
        <w:t xml:space="preserve"> </w:t>
      </w:r>
      <w:r w:rsidRPr="000C5415">
        <w:rPr>
          <w:b/>
          <w:bCs/>
          <w:u w:val="single"/>
          <w:lang w:val="fr-FR"/>
        </w:rPr>
        <w:t xml:space="preserve">DES CULTURES ET </w:t>
      </w:r>
      <w:r w:rsidR="00936D88" w:rsidRPr="000C5415">
        <w:rPr>
          <w:b/>
          <w:bCs/>
          <w:u w:val="single"/>
          <w:lang w:val="fr-FR"/>
        </w:rPr>
        <w:t xml:space="preserve">CONTRÔLE </w:t>
      </w:r>
      <w:r w:rsidRPr="000C5415">
        <w:rPr>
          <w:b/>
          <w:bCs/>
          <w:u w:val="single"/>
          <w:lang w:val="fr-FR"/>
        </w:rPr>
        <w:t>DES LOTS</w:t>
      </w:r>
    </w:p>
    <w:p w14:paraId="2BBAA1C4" w14:textId="77777777" w:rsidR="008B0676" w:rsidRPr="000D4BC6" w:rsidRDefault="008B0676" w:rsidP="0008409C">
      <w:pPr>
        <w:pStyle w:val="Corpsdetexte1"/>
        <w:rPr>
          <w:b/>
          <w:lang w:val="fr-FR"/>
        </w:rPr>
      </w:pPr>
      <w:r w:rsidRPr="000D4BC6">
        <w:rPr>
          <w:b/>
          <w:lang w:val="fr-FR"/>
        </w:rPr>
        <w:t xml:space="preserve">5.1. </w:t>
      </w:r>
      <w:r w:rsidR="00936D88" w:rsidRPr="000D4BC6">
        <w:rPr>
          <w:b/>
          <w:lang w:val="fr-FR"/>
        </w:rPr>
        <w:t xml:space="preserve">INSPECTION DES </w:t>
      </w:r>
      <w:r w:rsidR="007B2877" w:rsidRPr="000D4BC6">
        <w:rPr>
          <w:b/>
          <w:lang w:val="fr-FR"/>
        </w:rPr>
        <w:t xml:space="preserve">CULTURES </w:t>
      </w:r>
    </w:p>
    <w:p w14:paraId="31DC9BEE" w14:textId="77777777" w:rsidR="008B0676" w:rsidRDefault="008B0676">
      <w:pPr>
        <w:pStyle w:val="Niv3"/>
      </w:pPr>
      <w:r>
        <w:t>5.1.1. Déclaration de culture</w:t>
      </w:r>
    </w:p>
    <w:p w14:paraId="7756D2BC" w14:textId="77777777" w:rsidR="008B0676" w:rsidRPr="007452AB" w:rsidRDefault="008B0676">
      <w:pPr>
        <w:pStyle w:val="Corpsdetexte1"/>
        <w:rPr>
          <w:lang w:val="fr-FR"/>
        </w:rPr>
      </w:pPr>
      <w:r w:rsidRPr="007452AB">
        <w:rPr>
          <w:lang w:val="fr-FR"/>
        </w:rPr>
        <w:t>L'entreprise admise au contrôle déclare les cultures au SOC avant le 1er juin lorsqu'il s'agit d'une culture principale, avant le 15 juillet lorsqu'il s'agit d'une culture dérobée.</w:t>
      </w:r>
    </w:p>
    <w:p w14:paraId="58DF739D" w14:textId="77777777" w:rsidR="008B0676" w:rsidRPr="007452AB" w:rsidRDefault="008B0676">
      <w:pPr>
        <w:pStyle w:val="Corpsdetexte1"/>
        <w:rPr>
          <w:b/>
          <w:lang w:val="fr-FR"/>
        </w:rPr>
      </w:pPr>
      <w:r w:rsidRPr="007452AB">
        <w:rPr>
          <w:lang w:val="fr-FR"/>
        </w:rPr>
        <w:t>Toute modification de superficie apportée à cette déclaration est communiquée au SOC avant le 30 juin dans le cas d'une culture principale, avant le 30 juillet dans le cas d'une culture dérobée.</w:t>
      </w:r>
    </w:p>
    <w:p w14:paraId="0F633344" w14:textId="77777777" w:rsidR="008B0676" w:rsidRDefault="008B0676">
      <w:pPr>
        <w:pStyle w:val="Niv3"/>
      </w:pPr>
      <w:r>
        <w:t xml:space="preserve">5.1.2. </w:t>
      </w:r>
      <w:r w:rsidR="00936D88">
        <w:t>Inspection des cultures</w:t>
      </w:r>
    </w:p>
    <w:p w14:paraId="6BB27A63" w14:textId="77777777" w:rsidR="008B0676" w:rsidRDefault="008B0676" w:rsidP="007452AB">
      <w:pPr>
        <w:pStyle w:val="Puce3"/>
        <w:numPr>
          <w:ilvl w:val="0"/>
          <w:numId w:val="2"/>
        </w:numPr>
        <w:ind w:left="0" w:hanging="284"/>
      </w:pPr>
      <w:r>
        <w:t>Dispositions générales</w:t>
      </w:r>
    </w:p>
    <w:p w14:paraId="390E1B21" w14:textId="77777777" w:rsidR="008B0676" w:rsidRPr="007452AB" w:rsidRDefault="008B0676">
      <w:pPr>
        <w:pStyle w:val="Corpsdetexte1"/>
        <w:rPr>
          <w:lang w:val="fr-FR"/>
        </w:rPr>
      </w:pPr>
      <w:r w:rsidRPr="007452AB">
        <w:rPr>
          <w:lang w:val="fr-FR"/>
        </w:rPr>
        <w:t>Tout au long de la végétation, les cultures sont placées sous la responsabilité</w:t>
      </w:r>
      <w:r w:rsidR="000C5415">
        <w:rPr>
          <w:lang w:val="fr-FR"/>
        </w:rPr>
        <w:t xml:space="preserve"> d’un inspecteur du SOC ou </w:t>
      </w:r>
      <w:r w:rsidRPr="007452AB">
        <w:rPr>
          <w:lang w:val="fr-FR"/>
        </w:rPr>
        <w:t>d'un technicien agréé par le SOC chargé de noter les conditions de production. La conformité de la pureté variétale est évaluée par échantillonnage de la parcelle et par des séries de comptages réalisés selon des modalités précisées par le SOC.</w:t>
      </w:r>
    </w:p>
    <w:p w14:paraId="6D33A1DE" w14:textId="77777777" w:rsidR="008B0676" w:rsidRPr="007452AB" w:rsidRDefault="008B0676">
      <w:pPr>
        <w:pStyle w:val="Corpsdetexte1"/>
        <w:rPr>
          <w:lang w:val="fr-FR"/>
        </w:rPr>
      </w:pPr>
      <w:r w:rsidRPr="007452AB">
        <w:rPr>
          <w:lang w:val="fr-FR"/>
        </w:rPr>
        <w:t xml:space="preserve">Les résultats des </w:t>
      </w:r>
      <w:r w:rsidR="000C5415">
        <w:rPr>
          <w:lang w:val="fr-FR"/>
        </w:rPr>
        <w:t>inspections</w:t>
      </w:r>
      <w:r w:rsidR="000C5415" w:rsidRPr="007452AB">
        <w:rPr>
          <w:lang w:val="fr-FR"/>
        </w:rPr>
        <w:t xml:space="preserve"> </w:t>
      </w:r>
      <w:r w:rsidRPr="007452AB">
        <w:rPr>
          <w:lang w:val="fr-FR"/>
        </w:rPr>
        <w:t xml:space="preserve">sont obligatoirement reportés sur des fiches </w:t>
      </w:r>
      <w:r w:rsidR="000C5415">
        <w:rPr>
          <w:lang w:val="fr-FR"/>
        </w:rPr>
        <w:t>d’inspection</w:t>
      </w:r>
      <w:r w:rsidRPr="007452AB">
        <w:rPr>
          <w:lang w:val="fr-FR"/>
        </w:rPr>
        <w:t>.</w:t>
      </w:r>
    </w:p>
    <w:p w14:paraId="70D5BC87" w14:textId="77777777" w:rsidR="008B0676" w:rsidRDefault="00797508" w:rsidP="007452AB">
      <w:pPr>
        <w:pStyle w:val="Puce3"/>
        <w:numPr>
          <w:ilvl w:val="0"/>
          <w:numId w:val="2"/>
        </w:numPr>
        <w:ind w:left="0" w:hanging="284"/>
      </w:pPr>
      <w:r>
        <w:t>Inspections</w:t>
      </w:r>
    </w:p>
    <w:p w14:paraId="52AE830C" w14:textId="77777777" w:rsidR="008B0676" w:rsidRPr="007452AB" w:rsidRDefault="008B0676">
      <w:pPr>
        <w:pStyle w:val="Corpsdetexte1"/>
        <w:rPr>
          <w:sz w:val="20"/>
          <w:lang w:val="fr-FR"/>
        </w:rPr>
      </w:pPr>
      <w:r w:rsidRPr="007452AB">
        <w:rPr>
          <w:b/>
          <w:sz w:val="20"/>
          <w:lang w:val="fr-FR"/>
        </w:rPr>
        <w:t xml:space="preserve">Semences de </w:t>
      </w:r>
      <w:proofErr w:type="spellStart"/>
      <w:r w:rsidRPr="007452AB">
        <w:rPr>
          <w:b/>
          <w:sz w:val="20"/>
          <w:lang w:val="fr-FR"/>
        </w:rPr>
        <w:t>prébase</w:t>
      </w:r>
      <w:proofErr w:type="spellEnd"/>
      <w:r w:rsidRPr="007452AB">
        <w:rPr>
          <w:b/>
          <w:sz w:val="20"/>
          <w:lang w:val="fr-FR"/>
        </w:rPr>
        <w:t xml:space="preserve"> et semences de base</w:t>
      </w:r>
    </w:p>
    <w:p w14:paraId="0BE654E1" w14:textId="77777777" w:rsidR="008B0676" w:rsidRPr="007452AB" w:rsidRDefault="008B0676">
      <w:pPr>
        <w:pStyle w:val="Corpsdetexte1"/>
        <w:rPr>
          <w:lang w:val="fr-FR"/>
        </w:rPr>
      </w:pPr>
      <w:r w:rsidRPr="007452AB">
        <w:rPr>
          <w:lang w:val="fr-FR"/>
        </w:rPr>
        <w:lastRenderedPageBreak/>
        <w:t xml:space="preserve">Chaque parcelle est </w:t>
      </w:r>
      <w:r w:rsidR="00797508">
        <w:rPr>
          <w:lang w:val="fr-FR"/>
        </w:rPr>
        <w:t>inspectée</w:t>
      </w:r>
      <w:r w:rsidRPr="007452AB">
        <w:rPr>
          <w:lang w:val="fr-FR"/>
        </w:rPr>
        <w:t xml:space="preserve"> en cours de végétation jusqu'à maturité autant de fois qu'il est nécessaire, avec un minimum de deux visites, la première pendant la période de floraison, la deuxième à maturité.</w:t>
      </w:r>
    </w:p>
    <w:p w14:paraId="1E52F656" w14:textId="77777777" w:rsidR="008B0676" w:rsidRPr="007452AB" w:rsidRDefault="008B0676">
      <w:pPr>
        <w:pStyle w:val="Corpsdetexte1"/>
        <w:rPr>
          <w:sz w:val="20"/>
          <w:lang w:val="fr-FR"/>
        </w:rPr>
      </w:pPr>
      <w:r w:rsidRPr="007452AB">
        <w:rPr>
          <w:b/>
          <w:sz w:val="20"/>
          <w:lang w:val="fr-FR"/>
        </w:rPr>
        <w:t>Semences certifiées</w:t>
      </w:r>
    </w:p>
    <w:p w14:paraId="6FC0F65D" w14:textId="77777777" w:rsidR="008B0676" w:rsidRPr="007452AB" w:rsidRDefault="008B0676">
      <w:pPr>
        <w:pStyle w:val="Corpsdetexte1"/>
        <w:rPr>
          <w:lang w:val="fr-FR"/>
        </w:rPr>
      </w:pPr>
      <w:r w:rsidRPr="007452AB">
        <w:rPr>
          <w:lang w:val="fr-FR"/>
        </w:rPr>
        <w:t xml:space="preserve">Chaque parcelle est </w:t>
      </w:r>
      <w:r w:rsidR="00797508">
        <w:rPr>
          <w:lang w:val="fr-FR"/>
        </w:rPr>
        <w:t>inspectée</w:t>
      </w:r>
      <w:r w:rsidRPr="007452AB">
        <w:rPr>
          <w:lang w:val="fr-FR"/>
        </w:rPr>
        <w:t xml:space="preserve"> en cours de végétation jusqu'à maturité autant de fois qu'il est nécessaire et au moins une fois pendant la période de floraison.</w:t>
      </w:r>
    </w:p>
    <w:p w14:paraId="58B845AB" w14:textId="77777777" w:rsidR="008B0676" w:rsidRDefault="008B0676">
      <w:pPr>
        <w:pStyle w:val="Corpsdetexte1"/>
        <w:rPr>
          <w:lang w:val="fr-FR"/>
        </w:rPr>
      </w:pPr>
      <w:r w:rsidRPr="007452AB">
        <w:rPr>
          <w:lang w:val="fr-FR"/>
        </w:rPr>
        <w:t>Une visite complémentaire est obligatoire à maturité lorsque le jugement de la pureté variétale l'exige, ou lorsque l'acceptation de la parcelle est subordonnée à la réalisation de travaux demandés par le technicien agréé.</w:t>
      </w:r>
    </w:p>
    <w:p w14:paraId="3055A2F0" w14:textId="77777777" w:rsidR="008C61C1" w:rsidRPr="00FD3549" w:rsidRDefault="008C61C1">
      <w:pPr>
        <w:pStyle w:val="Corpsdetexte1"/>
        <w:rPr>
          <w:b/>
          <w:lang w:val="fr-FR"/>
        </w:rPr>
      </w:pPr>
      <w:r w:rsidRPr="00FD3549">
        <w:rPr>
          <w:b/>
          <w:lang w:val="fr-FR"/>
        </w:rPr>
        <w:t>5.1.3 Notification de conformité</w:t>
      </w:r>
    </w:p>
    <w:p w14:paraId="6058A7A7" w14:textId="77777777" w:rsidR="008C61C1" w:rsidRPr="007452AB" w:rsidRDefault="008C61C1" w:rsidP="008C61C1">
      <w:pPr>
        <w:pStyle w:val="Corpsdetexte1"/>
        <w:rPr>
          <w:lang w:val="fr-FR"/>
        </w:rPr>
      </w:pPr>
      <w:r>
        <w:rPr>
          <w:lang w:val="fr-FR"/>
        </w:rPr>
        <w:t xml:space="preserve">Le SOC notifie à l’entreprise les décisions de conformité enregistrées sous la forme d’un état récapitulatif des cultures acceptées et refusées. Dans le cas d’un refus, l’agriculteur multiplicateur en est informé spécifiquement par un avis de notation. </w:t>
      </w:r>
    </w:p>
    <w:p w14:paraId="4424A309" w14:textId="77777777" w:rsidR="008B0676" w:rsidRDefault="008B0676">
      <w:pPr>
        <w:pStyle w:val="Niv2"/>
      </w:pPr>
      <w:r>
        <w:t>5.2. Contrôle des lots</w:t>
      </w:r>
    </w:p>
    <w:p w14:paraId="4C8F634A" w14:textId="77777777" w:rsidR="008B0676" w:rsidRDefault="008B0676">
      <w:pPr>
        <w:pStyle w:val="Niv3"/>
      </w:pPr>
      <w:r>
        <w:t>5.2.1. Dispositions générales</w:t>
      </w:r>
    </w:p>
    <w:p w14:paraId="33E0F19D" w14:textId="77777777" w:rsidR="008B0676" w:rsidRDefault="008B0676">
      <w:pPr>
        <w:pStyle w:val="Corpsdetexte1"/>
        <w:rPr>
          <w:lang w:val="fr-FR"/>
        </w:rPr>
      </w:pPr>
      <w:r w:rsidRPr="007452AB">
        <w:rPr>
          <w:lang w:val="fr-FR"/>
        </w:rPr>
        <w:t>La conformité des lots présentés à la certification est déterminée par référence aux règles précisées au titre 6 du présent Règlement.</w:t>
      </w:r>
    </w:p>
    <w:p w14:paraId="57A1E4CF" w14:textId="77777777" w:rsidR="006346BA" w:rsidRPr="007452AB" w:rsidRDefault="006346BA">
      <w:pPr>
        <w:pStyle w:val="Corpsdetexte1"/>
        <w:rPr>
          <w:lang w:val="fr-FR"/>
        </w:rPr>
      </w:pPr>
    </w:p>
    <w:p w14:paraId="78D3ABB1" w14:textId="77777777" w:rsidR="008B0676" w:rsidRDefault="008B0676">
      <w:pPr>
        <w:pStyle w:val="Niv3"/>
      </w:pPr>
      <w:r>
        <w:t>5.2.2. Différenciation des lots</w:t>
      </w:r>
    </w:p>
    <w:p w14:paraId="6B6EA4FA" w14:textId="77777777" w:rsidR="008B0676" w:rsidRDefault="008B0676" w:rsidP="007452AB">
      <w:pPr>
        <w:pStyle w:val="Puce3"/>
        <w:numPr>
          <w:ilvl w:val="0"/>
          <w:numId w:val="2"/>
        </w:numPr>
        <w:ind w:left="0" w:hanging="284"/>
      </w:pPr>
      <w:r>
        <w:t xml:space="preserve">Semences de </w:t>
      </w:r>
      <w:proofErr w:type="spellStart"/>
      <w:r>
        <w:t>prébase</w:t>
      </w:r>
      <w:proofErr w:type="spellEnd"/>
      <w:r>
        <w:t xml:space="preserve"> et de base</w:t>
      </w:r>
    </w:p>
    <w:p w14:paraId="0EBBF872" w14:textId="77777777" w:rsidR="008B0676" w:rsidRPr="007452AB" w:rsidRDefault="008B0676">
      <w:pPr>
        <w:pStyle w:val="Corpsdetexte1"/>
        <w:rPr>
          <w:lang w:val="fr-FR"/>
        </w:rPr>
      </w:pPr>
      <w:r w:rsidRPr="007452AB">
        <w:rPr>
          <w:lang w:val="fr-FR"/>
        </w:rPr>
        <w:t xml:space="preserve">Un lot de semences de </w:t>
      </w:r>
      <w:proofErr w:type="spellStart"/>
      <w:r w:rsidRPr="007452AB">
        <w:rPr>
          <w:lang w:val="fr-FR"/>
        </w:rPr>
        <w:t>prébase</w:t>
      </w:r>
      <w:proofErr w:type="spellEnd"/>
      <w:r w:rsidRPr="007452AB">
        <w:rPr>
          <w:lang w:val="fr-FR"/>
        </w:rPr>
        <w:t xml:space="preserve"> ou de base est une quantité de semences homogène, notamment en ce qui concerne l'origine des semences mères et les caractéristiques qualitatives normalisées, d'un poids maximum de 100 quintaux.</w:t>
      </w:r>
    </w:p>
    <w:p w14:paraId="5C36D6FF" w14:textId="77777777" w:rsidR="008B0676" w:rsidRDefault="008B0676">
      <w:pPr>
        <w:pStyle w:val="Corpsdetexte1"/>
      </w:pPr>
      <w:r w:rsidRPr="007452AB">
        <w:rPr>
          <w:lang w:val="fr-FR"/>
        </w:rPr>
        <w:t xml:space="preserve">Un lot de semences de base peut résulter d'un mélange de récoltes de plusieurs parcelles sous réserve que celles-ci aient été ensemencées avec le même lot de semences de </w:t>
      </w:r>
      <w:proofErr w:type="spellStart"/>
      <w:r w:rsidRPr="007452AB">
        <w:rPr>
          <w:lang w:val="fr-FR"/>
        </w:rPr>
        <w:t>prébase</w:t>
      </w:r>
      <w:proofErr w:type="spellEnd"/>
      <w:r w:rsidRPr="007452AB">
        <w:rPr>
          <w:lang w:val="fr-FR"/>
        </w:rPr>
        <w:t xml:space="preserve">. </w:t>
      </w:r>
      <w:proofErr w:type="spellStart"/>
      <w:r>
        <w:t>L'entreprise</w:t>
      </w:r>
      <w:proofErr w:type="spellEnd"/>
      <w:r>
        <w:t xml:space="preserve"> </w:t>
      </w:r>
      <w:proofErr w:type="spellStart"/>
      <w:r>
        <w:t>informe</w:t>
      </w:r>
      <w:proofErr w:type="spellEnd"/>
      <w:r>
        <w:t xml:space="preserve"> le SOC des </w:t>
      </w:r>
      <w:proofErr w:type="spellStart"/>
      <w:r>
        <w:t>numéros</w:t>
      </w:r>
      <w:proofErr w:type="spellEnd"/>
      <w:r>
        <w:t xml:space="preserve"> de </w:t>
      </w:r>
      <w:proofErr w:type="spellStart"/>
      <w:r>
        <w:t>parcelles</w:t>
      </w:r>
      <w:proofErr w:type="spellEnd"/>
      <w:r>
        <w:t xml:space="preserve"> </w:t>
      </w:r>
      <w:proofErr w:type="spellStart"/>
      <w:r>
        <w:t>retenues</w:t>
      </w:r>
      <w:proofErr w:type="spellEnd"/>
      <w:r>
        <w:t>.</w:t>
      </w:r>
    </w:p>
    <w:p w14:paraId="3EE2ED92" w14:textId="77777777" w:rsidR="003A57BB" w:rsidRDefault="003A57BB">
      <w:pPr>
        <w:pStyle w:val="Corpsdetexte1"/>
      </w:pPr>
    </w:p>
    <w:p w14:paraId="22C0DA53" w14:textId="77777777" w:rsidR="008B0676" w:rsidRDefault="008B0676" w:rsidP="007452AB">
      <w:pPr>
        <w:pStyle w:val="Puce3"/>
        <w:numPr>
          <w:ilvl w:val="0"/>
          <w:numId w:val="2"/>
        </w:numPr>
        <w:ind w:left="0" w:hanging="284"/>
      </w:pPr>
      <w:r>
        <w:t>Semences certifiées</w:t>
      </w:r>
    </w:p>
    <w:p w14:paraId="5B846549" w14:textId="77777777" w:rsidR="008B0676" w:rsidRPr="007452AB" w:rsidRDefault="008B0676">
      <w:pPr>
        <w:pStyle w:val="Corpsdetexte1"/>
        <w:rPr>
          <w:b/>
          <w:lang w:val="fr-FR"/>
        </w:rPr>
      </w:pPr>
      <w:r w:rsidRPr="007452AB">
        <w:rPr>
          <w:lang w:val="fr-FR"/>
        </w:rPr>
        <w:t xml:space="preserve">Un lot de semences certifiées est une quantité de semences homogène en ce qui concerne les caractéristiques qualitatives normalisées, d'un poids maximum de </w:t>
      </w:r>
      <w:r w:rsidR="001C0896">
        <w:rPr>
          <w:lang w:val="fr-FR"/>
        </w:rPr>
        <w:t>300</w:t>
      </w:r>
      <w:r w:rsidR="001C0896" w:rsidRPr="007452AB">
        <w:rPr>
          <w:lang w:val="fr-FR"/>
        </w:rPr>
        <w:t xml:space="preserve"> </w:t>
      </w:r>
      <w:r w:rsidRPr="007452AB">
        <w:rPr>
          <w:lang w:val="fr-FR"/>
        </w:rPr>
        <w:t>quintaux.</w:t>
      </w:r>
    </w:p>
    <w:p w14:paraId="012E9823" w14:textId="77777777" w:rsidR="008B0676" w:rsidRDefault="008B0676">
      <w:pPr>
        <w:pStyle w:val="Niv3"/>
      </w:pPr>
      <w:r>
        <w:t>5.2</w:t>
      </w:r>
      <w:r w:rsidR="00AC58A9">
        <w:t>.</w:t>
      </w:r>
      <w:r>
        <w:t>3. Echantillonnage d'un lot</w:t>
      </w:r>
    </w:p>
    <w:p w14:paraId="738F186E" w14:textId="77777777" w:rsidR="008B0676" w:rsidRPr="007452AB" w:rsidRDefault="008B0676">
      <w:pPr>
        <w:pStyle w:val="Corpsdetexte1"/>
        <w:rPr>
          <w:lang w:val="fr-FR"/>
        </w:rPr>
      </w:pPr>
      <w:r w:rsidRPr="007452AB">
        <w:rPr>
          <w:lang w:val="fr-FR"/>
        </w:rPr>
        <w:t>L'échantillonnage d'un lot présenté à la certification est réalisé selon les méthodes définies par l'Association internationale d'essais de semences (ISTA).</w:t>
      </w:r>
    </w:p>
    <w:p w14:paraId="53A92A20" w14:textId="77777777" w:rsidR="008B0676" w:rsidRPr="007452AB" w:rsidRDefault="008B0676">
      <w:pPr>
        <w:pStyle w:val="Corpsdetexte1"/>
        <w:rPr>
          <w:lang w:val="fr-FR"/>
        </w:rPr>
      </w:pPr>
      <w:r w:rsidRPr="007452AB">
        <w:rPr>
          <w:lang w:val="fr-FR"/>
        </w:rPr>
        <w:t>L'échantillon est prélevé et divisé par le SOC ou sous son contrôle :</w:t>
      </w:r>
    </w:p>
    <w:p w14:paraId="1BC1DDE0" w14:textId="77777777" w:rsidR="008B0676" w:rsidRPr="007452AB" w:rsidRDefault="008B0676" w:rsidP="007452AB">
      <w:pPr>
        <w:pStyle w:val="Puce1"/>
        <w:numPr>
          <w:ilvl w:val="0"/>
          <w:numId w:val="1"/>
        </w:numPr>
        <w:ind w:left="-284" w:firstLine="0"/>
        <w:rPr>
          <w:lang w:val="fr-FR"/>
        </w:rPr>
      </w:pPr>
      <w:r w:rsidRPr="007452AB">
        <w:rPr>
          <w:lang w:val="fr-FR"/>
        </w:rPr>
        <w:t>un échantillon est destiné au laboratoire d'analyse ;</w:t>
      </w:r>
    </w:p>
    <w:p w14:paraId="7769A274" w14:textId="77777777" w:rsidR="008B0676" w:rsidRDefault="008B0676" w:rsidP="007452AB">
      <w:pPr>
        <w:pStyle w:val="Puce1"/>
        <w:numPr>
          <w:ilvl w:val="0"/>
          <w:numId w:val="1"/>
        </w:numPr>
        <w:ind w:left="-284" w:firstLine="0"/>
        <w:rPr>
          <w:lang w:val="fr-FR"/>
        </w:rPr>
      </w:pPr>
      <w:r w:rsidRPr="007452AB">
        <w:rPr>
          <w:lang w:val="fr-FR"/>
        </w:rPr>
        <w:t>l'autre échantillon est conservé par l'entreprise et tenu à la disposition du SOC.</w:t>
      </w:r>
    </w:p>
    <w:p w14:paraId="2A8A324E" w14:textId="77777777" w:rsidR="000D36BB" w:rsidRDefault="000D36BB" w:rsidP="000D36BB">
      <w:pPr>
        <w:pStyle w:val="Puce1"/>
        <w:ind w:left="0"/>
        <w:rPr>
          <w:lang w:val="fr-FR"/>
        </w:rPr>
      </w:pPr>
    </w:p>
    <w:p w14:paraId="12B89F0C" w14:textId="77777777" w:rsidR="008B0676" w:rsidRDefault="008B0676" w:rsidP="008178A1">
      <w:pPr>
        <w:pStyle w:val="Niv1"/>
        <w:tabs>
          <w:tab w:val="clear" w:pos="545"/>
          <w:tab w:val="left" w:pos="-284"/>
        </w:tabs>
        <w:spacing w:before="300" w:after="360"/>
        <w:ind w:left="544" w:hanging="828"/>
      </w:pPr>
      <w:r>
        <w:t>6.  CERTIFICATION</w:t>
      </w:r>
    </w:p>
    <w:p w14:paraId="4FBA587D" w14:textId="77777777" w:rsidR="00AC58A9" w:rsidRDefault="00AC58A9" w:rsidP="00AC58A9">
      <w:pPr>
        <w:pStyle w:val="Corpsdetexte1"/>
        <w:spacing w:before="0"/>
        <w:rPr>
          <w:b/>
          <w:bCs/>
          <w:lang w:val="fr-FR"/>
        </w:rPr>
      </w:pPr>
      <w:r>
        <w:rPr>
          <w:b/>
          <w:bCs/>
          <w:lang w:val="fr-FR"/>
        </w:rPr>
        <w:t>6.1. NORMES ET TOLERANCES</w:t>
      </w:r>
    </w:p>
    <w:p w14:paraId="3AE1980A" w14:textId="77777777" w:rsidR="00AC58A9" w:rsidRDefault="00AC58A9" w:rsidP="00AC58A9">
      <w:pPr>
        <w:pStyle w:val="Corpsdetexte1"/>
        <w:spacing w:before="0"/>
        <w:rPr>
          <w:b/>
          <w:bCs/>
          <w:lang w:val="fr-FR"/>
        </w:rPr>
      </w:pPr>
    </w:p>
    <w:p w14:paraId="7B928F4C" w14:textId="77777777" w:rsidR="007C1DD2" w:rsidRPr="007452AB" w:rsidRDefault="007C1DD2" w:rsidP="00FD2555">
      <w:pPr>
        <w:pStyle w:val="Corpsdetexte1"/>
        <w:rPr>
          <w:lang w:val="fr-FR"/>
        </w:rPr>
      </w:pPr>
      <w:r w:rsidRPr="007452AB">
        <w:rPr>
          <w:lang w:val="fr-FR"/>
        </w:rPr>
        <w:t>Tout lot de semences est certifié s'il satisfait aux règles d'acceptation indiquées ci-</w:t>
      </w:r>
      <w:r w:rsidR="00FD2555">
        <w:rPr>
          <w:lang w:val="fr-FR"/>
        </w:rPr>
        <w:t xml:space="preserve">dessous </w:t>
      </w:r>
      <w:r w:rsidRPr="007452AB">
        <w:rPr>
          <w:lang w:val="fr-FR"/>
        </w:rPr>
        <w:t>:</w:t>
      </w:r>
    </w:p>
    <w:p w14:paraId="0141BB5D" w14:textId="77777777" w:rsidR="00D91134" w:rsidRPr="007452AB" w:rsidRDefault="00D91134" w:rsidP="00766D4B">
      <w:pPr>
        <w:pStyle w:val="Corpsdetexte1"/>
        <w:spacing w:before="0"/>
        <w:ind w:left="0"/>
        <w:rPr>
          <w:lang w:val="fr-FR"/>
        </w:rPr>
      </w:pPr>
    </w:p>
    <w:tbl>
      <w:tblPr>
        <w:tblStyle w:val="TableNormal"/>
        <w:tblW w:w="9071" w:type="dxa"/>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0"/>
        <w:gridCol w:w="1700"/>
        <w:gridCol w:w="1701"/>
      </w:tblGrid>
      <w:tr w:rsidR="004713A7" w14:paraId="01CE5858" w14:textId="77777777" w:rsidTr="004713A7">
        <w:trPr>
          <w:trHeight w:val="943"/>
        </w:trPr>
        <w:tc>
          <w:tcPr>
            <w:tcW w:w="5670" w:type="dxa"/>
            <w:tcBorders>
              <w:top w:val="nil"/>
              <w:left w:val="nil"/>
            </w:tcBorders>
          </w:tcPr>
          <w:p w14:paraId="75DEDB74" w14:textId="77777777" w:rsidR="004713A7" w:rsidRPr="00766D4B" w:rsidRDefault="004713A7" w:rsidP="00766D4B">
            <w:pPr>
              <w:pStyle w:val="TableParagraph"/>
              <w:tabs>
                <w:tab w:val="left" w:pos="907"/>
                <w:tab w:val="left" w:pos="4932"/>
              </w:tabs>
              <w:rPr>
                <w:rFonts w:ascii="Times New Roman"/>
                <w:sz w:val="20"/>
                <w:lang w:val="fr-FR"/>
              </w:rPr>
            </w:pPr>
          </w:p>
        </w:tc>
        <w:tc>
          <w:tcPr>
            <w:tcW w:w="1700" w:type="dxa"/>
          </w:tcPr>
          <w:p w14:paraId="0195EBA7" w14:textId="77777777" w:rsidR="004713A7" w:rsidRPr="00766D4B" w:rsidRDefault="004713A7" w:rsidP="00766D4B">
            <w:pPr>
              <w:pStyle w:val="TableParagraph"/>
              <w:keepNext/>
              <w:keepLines/>
              <w:spacing w:before="124" w:line="244" w:lineRule="auto"/>
              <w:ind w:left="320" w:right="305" w:firstLine="33"/>
              <w:jc w:val="both"/>
              <w:outlineLvl w:val="7"/>
              <w:rPr>
                <w:b/>
                <w:sz w:val="20"/>
                <w:lang w:val="fr-FR"/>
              </w:rPr>
            </w:pPr>
            <w:r w:rsidRPr="00766D4B">
              <w:rPr>
                <w:b/>
                <w:sz w:val="20"/>
                <w:lang w:val="fr-FR"/>
              </w:rPr>
              <w:t xml:space="preserve">Semences de </w:t>
            </w:r>
            <w:proofErr w:type="spellStart"/>
            <w:r w:rsidRPr="00766D4B">
              <w:rPr>
                <w:b/>
                <w:sz w:val="20"/>
                <w:lang w:val="fr-FR"/>
              </w:rPr>
              <w:t>prébase</w:t>
            </w:r>
            <w:proofErr w:type="spellEnd"/>
            <w:r w:rsidRPr="00766D4B">
              <w:rPr>
                <w:b/>
                <w:sz w:val="20"/>
                <w:lang w:val="fr-FR"/>
              </w:rPr>
              <w:t xml:space="preserve"> et de base</w:t>
            </w:r>
          </w:p>
        </w:tc>
        <w:tc>
          <w:tcPr>
            <w:tcW w:w="1701" w:type="dxa"/>
          </w:tcPr>
          <w:p w14:paraId="6F7E188B" w14:textId="77777777" w:rsidR="004713A7" w:rsidRPr="00766D4B" w:rsidRDefault="004713A7" w:rsidP="00766D4B">
            <w:pPr>
              <w:pStyle w:val="TableParagraph"/>
              <w:tabs>
                <w:tab w:val="left" w:pos="907"/>
                <w:tab w:val="left" w:pos="4932"/>
              </w:tabs>
              <w:spacing w:before="2"/>
              <w:rPr>
                <w:sz w:val="21"/>
                <w:lang w:val="fr-FR"/>
              </w:rPr>
            </w:pPr>
          </w:p>
          <w:p w14:paraId="53807326" w14:textId="77777777" w:rsidR="004713A7" w:rsidRDefault="004713A7" w:rsidP="00766D4B">
            <w:pPr>
              <w:pStyle w:val="TableParagraph"/>
              <w:spacing w:line="244" w:lineRule="auto"/>
              <w:ind w:left="409" w:right="323" w:hanging="56"/>
              <w:rPr>
                <w:b/>
                <w:sz w:val="20"/>
              </w:rPr>
            </w:pPr>
            <w:proofErr w:type="spellStart"/>
            <w:r>
              <w:rPr>
                <w:b/>
                <w:sz w:val="20"/>
              </w:rPr>
              <w:t>Semences</w:t>
            </w:r>
            <w:proofErr w:type="spellEnd"/>
            <w:r>
              <w:rPr>
                <w:b/>
                <w:sz w:val="20"/>
              </w:rPr>
              <w:t xml:space="preserve"> </w:t>
            </w:r>
            <w:proofErr w:type="spellStart"/>
            <w:r>
              <w:rPr>
                <w:b/>
                <w:sz w:val="20"/>
              </w:rPr>
              <w:t>certifiées</w:t>
            </w:r>
            <w:proofErr w:type="spellEnd"/>
          </w:p>
        </w:tc>
      </w:tr>
      <w:tr w:rsidR="004713A7" w14:paraId="375892BF" w14:textId="77777777" w:rsidTr="004713A7">
        <w:trPr>
          <w:trHeight w:val="475"/>
        </w:trPr>
        <w:tc>
          <w:tcPr>
            <w:tcW w:w="5670" w:type="dxa"/>
          </w:tcPr>
          <w:p w14:paraId="641FCBC8" w14:textId="77777777" w:rsidR="004713A7" w:rsidRDefault="004713A7" w:rsidP="00766D4B">
            <w:pPr>
              <w:pStyle w:val="TableParagraph"/>
              <w:spacing w:before="124"/>
              <w:ind w:left="183"/>
              <w:rPr>
                <w:b/>
                <w:sz w:val="20"/>
              </w:rPr>
            </w:pPr>
            <w:proofErr w:type="spellStart"/>
            <w:r>
              <w:rPr>
                <w:b/>
                <w:sz w:val="20"/>
              </w:rPr>
              <w:t>Pureté</w:t>
            </w:r>
            <w:proofErr w:type="spellEnd"/>
            <w:r>
              <w:rPr>
                <w:b/>
                <w:sz w:val="20"/>
              </w:rPr>
              <w:t xml:space="preserve"> </w:t>
            </w:r>
            <w:proofErr w:type="spellStart"/>
            <w:r>
              <w:rPr>
                <w:b/>
                <w:sz w:val="20"/>
              </w:rPr>
              <w:t>variétale</w:t>
            </w:r>
            <w:proofErr w:type="spellEnd"/>
            <w:r>
              <w:rPr>
                <w:b/>
                <w:sz w:val="20"/>
              </w:rPr>
              <w:t xml:space="preserve"> </w:t>
            </w:r>
            <w:proofErr w:type="spellStart"/>
            <w:r>
              <w:rPr>
                <w:b/>
                <w:sz w:val="20"/>
              </w:rPr>
              <w:t>minimale</w:t>
            </w:r>
            <w:proofErr w:type="spellEnd"/>
            <w:r>
              <w:rPr>
                <w:b/>
                <w:spacing w:val="50"/>
                <w:sz w:val="20"/>
              </w:rPr>
              <w:t xml:space="preserve"> </w:t>
            </w:r>
            <w:r>
              <w:rPr>
                <w:b/>
                <w:sz w:val="20"/>
              </w:rPr>
              <w:t>(a)</w:t>
            </w:r>
          </w:p>
        </w:tc>
        <w:tc>
          <w:tcPr>
            <w:tcW w:w="1700" w:type="dxa"/>
          </w:tcPr>
          <w:p w14:paraId="32D9B11E" w14:textId="77777777" w:rsidR="004713A7" w:rsidRDefault="004713A7" w:rsidP="00766D4B">
            <w:pPr>
              <w:pStyle w:val="TableParagraph"/>
              <w:spacing w:before="119"/>
              <w:ind w:left="554"/>
              <w:rPr>
                <w:sz w:val="20"/>
              </w:rPr>
            </w:pPr>
            <w:r>
              <w:rPr>
                <w:sz w:val="20"/>
              </w:rPr>
              <w:t>995 ‰</w:t>
            </w:r>
          </w:p>
        </w:tc>
        <w:tc>
          <w:tcPr>
            <w:tcW w:w="1701" w:type="dxa"/>
          </w:tcPr>
          <w:p w14:paraId="646CA73C" w14:textId="77777777" w:rsidR="004713A7" w:rsidRDefault="004713A7" w:rsidP="00766D4B">
            <w:pPr>
              <w:pStyle w:val="TableParagraph"/>
              <w:spacing w:before="119"/>
              <w:ind w:left="554"/>
              <w:rPr>
                <w:sz w:val="20"/>
              </w:rPr>
            </w:pPr>
            <w:r>
              <w:rPr>
                <w:sz w:val="20"/>
              </w:rPr>
              <w:t>990 ‰</w:t>
            </w:r>
          </w:p>
        </w:tc>
      </w:tr>
      <w:tr w:rsidR="004713A7" w14:paraId="2B304C1E" w14:textId="77777777" w:rsidTr="00062BB4">
        <w:trPr>
          <w:trHeight w:val="705"/>
        </w:trPr>
        <w:tc>
          <w:tcPr>
            <w:tcW w:w="5670" w:type="dxa"/>
            <w:vAlign w:val="center"/>
          </w:tcPr>
          <w:p w14:paraId="5C027D15" w14:textId="792E72C0" w:rsidR="004713A7" w:rsidRPr="00C311F8" w:rsidRDefault="00062BB4" w:rsidP="00062BB4">
            <w:pPr>
              <w:pStyle w:val="TableParagraph"/>
              <w:spacing w:line="274" w:lineRule="exact"/>
              <w:rPr>
                <w:b/>
                <w:sz w:val="24"/>
                <w:lang w:val="fr-FR"/>
              </w:rPr>
            </w:pPr>
            <w:r>
              <w:rPr>
                <w:b/>
                <w:sz w:val="24"/>
                <w:lang w:val="fr-FR"/>
              </w:rPr>
              <w:t xml:space="preserve">   </w:t>
            </w:r>
            <w:r w:rsidR="004713A7" w:rsidRPr="00C311F8">
              <w:rPr>
                <w:b/>
                <w:sz w:val="24"/>
                <w:lang w:val="fr-FR"/>
              </w:rPr>
              <w:t>Pureté spécifique</w:t>
            </w:r>
          </w:p>
          <w:p w14:paraId="26677C61" w14:textId="18DF025E" w:rsidR="004713A7" w:rsidRPr="00062BB4" w:rsidRDefault="004713A7" w:rsidP="00062BB4">
            <w:pPr>
              <w:pStyle w:val="TableParagraph"/>
              <w:spacing w:line="230" w:lineRule="exact"/>
              <w:ind w:left="183"/>
              <w:rPr>
                <w:sz w:val="24"/>
                <w:lang w:val="fr-FR"/>
              </w:rPr>
            </w:pPr>
            <w:r w:rsidRPr="00C311F8">
              <w:rPr>
                <w:sz w:val="24"/>
                <w:lang w:val="fr-FR"/>
              </w:rPr>
              <w:t>Semences pures (minimum en % du poids)</w:t>
            </w:r>
          </w:p>
        </w:tc>
        <w:tc>
          <w:tcPr>
            <w:tcW w:w="3401" w:type="dxa"/>
            <w:gridSpan w:val="2"/>
          </w:tcPr>
          <w:p w14:paraId="6B1B6B1B" w14:textId="77777777" w:rsidR="004713A7" w:rsidRPr="00C311F8" w:rsidRDefault="004713A7" w:rsidP="00766D4B">
            <w:pPr>
              <w:pStyle w:val="TableParagraph"/>
              <w:spacing w:before="9"/>
              <w:rPr>
                <w:sz w:val="20"/>
                <w:lang w:val="fr-FR"/>
              </w:rPr>
            </w:pPr>
          </w:p>
          <w:p w14:paraId="15E8CACB" w14:textId="77777777" w:rsidR="004713A7" w:rsidRDefault="004713A7" w:rsidP="00766D4B">
            <w:pPr>
              <w:pStyle w:val="TableParagraph"/>
              <w:ind w:left="1424" w:right="1410"/>
              <w:jc w:val="center"/>
              <w:rPr>
                <w:sz w:val="20"/>
              </w:rPr>
            </w:pPr>
            <w:r>
              <w:rPr>
                <w:sz w:val="20"/>
              </w:rPr>
              <w:t>99</w:t>
            </w:r>
          </w:p>
          <w:p w14:paraId="1EB89B73" w14:textId="76822C7E" w:rsidR="004713A7" w:rsidRDefault="004713A7" w:rsidP="00766D4B">
            <w:pPr>
              <w:pStyle w:val="TableParagraph"/>
              <w:ind w:left="1424" w:right="1410"/>
              <w:jc w:val="center"/>
              <w:rPr>
                <w:sz w:val="20"/>
              </w:rPr>
            </w:pPr>
          </w:p>
        </w:tc>
      </w:tr>
      <w:tr w:rsidR="004713A7" w14:paraId="5079A874" w14:textId="77777777" w:rsidTr="004713A7">
        <w:trPr>
          <w:trHeight w:val="359"/>
        </w:trPr>
        <w:tc>
          <w:tcPr>
            <w:tcW w:w="5670" w:type="dxa"/>
            <w:tcBorders>
              <w:bottom w:val="nil"/>
            </w:tcBorders>
          </w:tcPr>
          <w:p w14:paraId="76E4DD5B" w14:textId="05F52ED5" w:rsidR="004713A7" w:rsidRPr="00F83CCA" w:rsidRDefault="00062BB4" w:rsidP="00766D4B">
            <w:pPr>
              <w:pStyle w:val="TableParagraph"/>
              <w:spacing w:before="5" w:line="247" w:lineRule="auto"/>
              <w:ind w:right="279"/>
              <w:rPr>
                <w:b/>
                <w:sz w:val="24"/>
              </w:rPr>
            </w:pPr>
            <w:r>
              <w:rPr>
                <w:b/>
                <w:sz w:val="24"/>
              </w:rPr>
              <w:t xml:space="preserve">  </w:t>
            </w:r>
            <w:proofErr w:type="spellStart"/>
            <w:r w:rsidR="004713A7" w:rsidRPr="00F83CCA">
              <w:rPr>
                <w:b/>
                <w:sz w:val="24"/>
              </w:rPr>
              <w:t>Dénombrement</w:t>
            </w:r>
            <w:proofErr w:type="spellEnd"/>
            <w:r w:rsidR="004713A7" w:rsidRPr="00F83CCA">
              <w:rPr>
                <w:b/>
                <w:sz w:val="24"/>
              </w:rPr>
              <w:t xml:space="preserve"> </w:t>
            </w:r>
            <w:proofErr w:type="spellStart"/>
            <w:r w:rsidR="004713A7" w:rsidRPr="00F83CCA">
              <w:rPr>
                <w:b/>
                <w:sz w:val="24"/>
              </w:rPr>
              <w:t>complet</w:t>
            </w:r>
            <w:proofErr w:type="spellEnd"/>
          </w:p>
          <w:p w14:paraId="450CF0AF" w14:textId="77777777" w:rsidR="004713A7" w:rsidRPr="00C311F8" w:rsidRDefault="004713A7" w:rsidP="004713A7">
            <w:pPr>
              <w:pStyle w:val="TableParagraph"/>
              <w:numPr>
                <w:ilvl w:val="0"/>
                <w:numId w:val="7"/>
              </w:numPr>
              <w:spacing w:before="5" w:line="247" w:lineRule="auto"/>
              <w:ind w:right="279"/>
              <w:rPr>
                <w:sz w:val="24"/>
                <w:lang w:val="fr-FR"/>
              </w:rPr>
            </w:pPr>
            <w:r w:rsidRPr="00C311F8">
              <w:rPr>
                <w:sz w:val="24"/>
                <w:lang w:val="fr-FR"/>
              </w:rPr>
              <w:t>Teneur maximale en nombre de semences d'autres espèces de plantes</w:t>
            </w:r>
          </w:p>
          <w:p w14:paraId="1C7A3089" w14:textId="77777777" w:rsidR="004713A7" w:rsidRPr="00C311F8" w:rsidRDefault="004713A7" w:rsidP="00766D4B">
            <w:pPr>
              <w:pStyle w:val="TableParagraph"/>
              <w:spacing w:line="284" w:lineRule="exact"/>
              <w:ind w:left="780"/>
              <w:rPr>
                <w:sz w:val="24"/>
                <w:lang w:val="fr-FR"/>
              </w:rPr>
            </w:pPr>
            <w:r w:rsidRPr="00C311F8">
              <w:rPr>
                <w:sz w:val="24"/>
                <w:lang w:val="fr-FR"/>
              </w:rPr>
              <w:t>dont</w:t>
            </w:r>
          </w:p>
          <w:p w14:paraId="16A4ABC6" w14:textId="07170494" w:rsidR="004713A7" w:rsidRPr="00C311F8" w:rsidRDefault="004713A7" w:rsidP="00766D4B">
            <w:pPr>
              <w:pStyle w:val="TableParagraph"/>
              <w:spacing w:line="284" w:lineRule="exact"/>
              <w:ind w:left="780"/>
              <w:rPr>
                <w:iCs/>
                <w:sz w:val="24"/>
                <w:lang w:val="fr-FR"/>
              </w:rPr>
            </w:pPr>
            <w:r w:rsidRPr="00640B5B">
              <w:rPr>
                <w:rFonts w:ascii="Symbol" w:hAnsi="Symbol"/>
                <w:i/>
                <w:sz w:val="24"/>
              </w:rPr>
              <w:t></w:t>
            </w:r>
            <w:r w:rsidRPr="00640B5B">
              <w:rPr>
                <w:rFonts w:ascii="Symbol" w:hAnsi="Symbol"/>
                <w:i/>
                <w:sz w:val="24"/>
              </w:rPr>
              <w:t></w:t>
            </w:r>
            <w:r w:rsidRPr="00C311F8">
              <w:rPr>
                <w:iCs/>
                <w:sz w:val="24"/>
                <w:lang w:val="fr-FR"/>
              </w:rPr>
              <w:t>Cuscute</w:t>
            </w:r>
          </w:p>
          <w:p w14:paraId="779CABBB" w14:textId="77777777" w:rsidR="00F92F0B" w:rsidRDefault="004713A7" w:rsidP="00766D4B">
            <w:pPr>
              <w:pStyle w:val="TableParagraph"/>
              <w:spacing w:before="124" w:line="215" w:lineRule="exact"/>
              <w:ind w:left="782"/>
              <w:rPr>
                <w:sz w:val="24"/>
                <w:lang w:val="fr-FR"/>
              </w:rPr>
            </w:pPr>
            <w:r w:rsidRPr="00640B5B">
              <w:rPr>
                <w:rFonts w:ascii="Symbol" w:hAnsi="Symbol"/>
                <w:i/>
                <w:sz w:val="24"/>
              </w:rPr>
              <w:t></w:t>
            </w:r>
            <w:r w:rsidRPr="00640B5B">
              <w:rPr>
                <w:rFonts w:ascii="Symbol" w:hAnsi="Symbol"/>
                <w:i/>
                <w:sz w:val="24"/>
              </w:rPr>
              <w:t></w:t>
            </w:r>
            <w:proofErr w:type="spellStart"/>
            <w:r w:rsidRPr="00C311F8">
              <w:rPr>
                <w:i/>
                <w:sz w:val="24"/>
                <w:lang w:val="fr-FR"/>
              </w:rPr>
              <w:t>Avena</w:t>
            </w:r>
            <w:proofErr w:type="spellEnd"/>
            <w:r w:rsidRPr="00C311F8">
              <w:rPr>
                <w:i/>
                <w:sz w:val="24"/>
                <w:lang w:val="fr-FR"/>
              </w:rPr>
              <w:t xml:space="preserve"> </w:t>
            </w:r>
            <w:proofErr w:type="spellStart"/>
            <w:r w:rsidRPr="00C311F8">
              <w:rPr>
                <w:i/>
                <w:sz w:val="24"/>
                <w:lang w:val="fr-FR"/>
              </w:rPr>
              <w:t>fatua</w:t>
            </w:r>
            <w:proofErr w:type="spellEnd"/>
            <w:r w:rsidRPr="00C311F8">
              <w:rPr>
                <w:i/>
                <w:sz w:val="24"/>
                <w:lang w:val="fr-FR"/>
              </w:rPr>
              <w:t xml:space="preserve"> </w:t>
            </w:r>
            <w:r w:rsidRPr="00C311F8">
              <w:rPr>
                <w:sz w:val="24"/>
                <w:lang w:val="fr-FR"/>
              </w:rPr>
              <w:t>L.</w:t>
            </w:r>
            <w:r w:rsidRPr="00C311F8">
              <w:rPr>
                <w:i/>
                <w:sz w:val="24"/>
                <w:lang w:val="fr-FR"/>
              </w:rPr>
              <w:t xml:space="preserve">, </w:t>
            </w:r>
            <w:proofErr w:type="spellStart"/>
            <w:r w:rsidRPr="00C311F8">
              <w:rPr>
                <w:i/>
                <w:sz w:val="24"/>
                <w:lang w:val="fr-FR"/>
              </w:rPr>
              <w:t>Avena</w:t>
            </w:r>
            <w:proofErr w:type="spellEnd"/>
            <w:r w:rsidRPr="00C311F8">
              <w:rPr>
                <w:i/>
                <w:sz w:val="24"/>
                <w:lang w:val="fr-FR"/>
              </w:rPr>
              <w:t xml:space="preserve"> </w:t>
            </w:r>
            <w:proofErr w:type="spellStart"/>
            <w:r w:rsidRPr="00C311F8">
              <w:rPr>
                <w:i/>
                <w:sz w:val="24"/>
                <w:lang w:val="fr-FR"/>
              </w:rPr>
              <w:t>sterilis</w:t>
            </w:r>
            <w:proofErr w:type="spellEnd"/>
            <w:r w:rsidRPr="00C311F8">
              <w:rPr>
                <w:i/>
                <w:sz w:val="24"/>
                <w:lang w:val="fr-FR"/>
              </w:rPr>
              <w:t xml:space="preserve"> </w:t>
            </w:r>
            <w:r w:rsidRPr="00C311F8">
              <w:rPr>
                <w:sz w:val="24"/>
                <w:lang w:val="fr-FR"/>
              </w:rPr>
              <w:t>L</w:t>
            </w:r>
          </w:p>
          <w:p w14:paraId="24CF5704" w14:textId="199AE042" w:rsidR="00F92F0B" w:rsidRPr="00F92F0B" w:rsidRDefault="00F92F0B" w:rsidP="00F92F0B">
            <w:pPr>
              <w:pStyle w:val="TableParagraph"/>
              <w:rPr>
                <w:sz w:val="12"/>
                <w:lang w:val="fr-FR"/>
              </w:rPr>
            </w:pPr>
          </w:p>
          <w:p w14:paraId="327A6993" w14:textId="36F80A31" w:rsidR="004713A7" w:rsidRPr="00F92F0B" w:rsidRDefault="004713A7" w:rsidP="00F92F0B">
            <w:pPr>
              <w:pStyle w:val="TableParagraph"/>
              <w:spacing w:before="124" w:line="215" w:lineRule="exact"/>
              <w:ind w:left="782"/>
              <w:rPr>
                <w:rFonts w:ascii="Symbol" w:hAnsi="Symbol"/>
                <w:i/>
                <w:sz w:val="24"/>
              </w:rPr>
            </w:pPr>
            <w:r w:rsidRPr="00640B5B">
              <w:rPr>
                <w:rFonts w:ascii="Symbol" w:hAnsi="Symbol"/>
                <w:i/>
                <w:sz w:val="24"/>
              </w:rPr>
              <w:t></w:t>
            </w:r>
            <w:r w:rsidRPr="00640B5B">
              <w:rPr>
                <w:rFonts w:ascii="Symbol" w:hAnsi="Symbol"/>
                <w:i/>
                <w:sz w:val="24"/>
              </w:rPr>
              <w:t></w:t>
            </w:r>
            <w:r>
              <w:rPr>
                <w:i/>
                <w:sz w:val="24"/>
              </w:rPr>
              <w:t xml:space="preserve">Helianthus </w:t>
            </w:r>
            <w:proofErr w:type="spellStart"/>
            <w:r>
              <w:rPr>
                <w:i/>
                <w:sz w:val="24"/>
              </w:rPr>
              <w:t>annuus</w:t>
            </w:r>
            <w:proofErr w:type="spellEnd"/>
            <w:r>
              <w:rPr>
                <w:i/>
                <w:sz w:val="24"/>
              </w:rPr>
              <w:t xml:space="preserve"> L. </w:t>
            </w:r>
          </w:p>
        </w:tc>
        <w:tc>
          <w:tcPr>
            <w:tcW w:w="3401" w:type="dxa"/>
            <w:gridSpan w:val="2"/>
            <w:tcBorders>
              <w:bottom w:val="nil"/>
            </w:tcBorders>
          </w:tcPr>
          <w:p w14:paraId="1D30FD41" w14:textId="77777777" w:rsidR="004713A7" w:rsidRPr="00AA61FB" w:rsidRDefault="004713A7" w:rsidP="00766D4B">
            <w:pPr>
              <w:pStyle w:val="TableParagraph"/>
              <w:rPr>
                <w:sz w:val="20"/>
              </w:rPr>
            </w:pPr>
          </w:p>
          <w:p w14:paraId="7B7059B6" w14:textId="77777777" w:rsidR="004713A7" w:rsidRPr="00AA61FB" w:rsidRDefault="004713A7" w:rsidP="00766D4B">
            <w:pPr>
              <w:pStyle w:val="TableParagraph"/>
              <w:rPr>
                <w:sz w:val="20"/>
              </w:rPr>
            </w:pPr>
          </w:p>
          <w:p w14:paraId="202E96AD" w14:textId="77777777" w:rsidR="004713A7" w:rsidRPr="00AA61FB" w:rsidRDefault="004713A7" w:rsidP="00766D4B">
            <w:pPr>
              <w:pStyle w:val="TableParagraph"/>
              <w:rPr>
                <w:sz w:val="20"/>
              </w:rPr>
            </w:pPr>
            <w:r w:rsidRPr="00AA61FB">
              <w:rPr>
                <w:sz w:val="20"/>
              </w:rPr>
              <w:t xml:space="preserve">                                 5</w:t>
            </w:r>
          </w:p>
          <w:p w14:paraId="3657328E" w14:textId="77777777" w:rsidR="004713A7" w:rsidRPr="00AA61FB" w:rsidRDefault="004713A7" w:rsidP="00766D4B">
            <w:pPr>
              <w:pStyle w:val="TableParagraph"/>
              <w:rPr>
                <w:sz w:val="20"/>
              </w:rPr>
            </w:pPr>
          </w:p>
          <w:p w14:paraId="4A3B44E8" w14:textId="77777777" w:rsidR="004713A7" w:rsidRPr="00AA61FB" w:rsidRDefault="004713A7" w:rsidP="00766D4B">
            <w:pPr>
              <w:pStyle w:val="TableParagraph"/>
              <w:rPr>
                <w:sz w:val="20"/>
              </w:rPr>
            </w:pPr>
          </w:p>
          <w:p w14:paraId="5ECF5185" w14:textId="124AEAE9" w:rsidR="004713A7" w:rsidRPr="00AA61FB" w:rsidRDefault="004713A7" w:rsidP="00766D4B">
            <w:pPr>
              <w:pStyle w:val="TableParagraph"/>
              <w:rPr>
                <w:sz w:val="20"/>
              </w:rPr>
            </w:pPr>
            <w:r w:rsidRPr="00AA61FB">
              <w:rPr>
                <w:sz w:val="20"/>
              </w:rPr>
              <w:t xml:space="preserve">                                 0</w:t>
            </w:r>
            <w:r>
              <w:rPr>
                <w:sz w:val="20"/>
              </w:rPr>
              <w:t xml:space="preserve"> (b)</w:t>
            </w:r>
          </w:p>
          <w:p w14:paraId="527741F8" w14:textId="77777777" w:rsidR="004713A7" w:rsidRPr="00AA61FB" w:rsidRDefault="004713A7" w:rsidP="00766D4B">
            <w:pPr>
              <w:pStyle w:val="TableParagraph"/>
              <w:rPr>
                <w:sz w:val="20"/>
              </w:rPr>
            </w:pPr>
          </w:p>
          <w:p w14:paraId="442A9B17" w14:textId="77777777" w:rsidR="004713A7" w:rsidRDefault="004713A7" w:rsidP="00766D4B">
            <w:pPr>
              <w:pStyle w:val="TableParagraph"/>
              <w:rPr>
                <w:sz w:val="20"/>
              </w:rPr>
            </w:pPr>
            <w:r w:rsidRPr="00AA61FB">
              <w:rPr>
                <w:sz w:val="20"/>
              </w:rPr>
              <w:t xml:space="preserve">                                 0</w:t>
            </w:r>
          </w:p>
          <w:p w14:paraId="7ABC4C7D" w14:textId="77777777" w:rsidR="00F92F0B" w:rsidRDefault="00F92F0B" w:rsidP="00766D4B">
            <w:pPr>
              <w:pStyle w:val="TableParagraph"/>
              <w:rPr>
                <w:sz w:val="20"/>
              </w:rPr>
            </w:pPr>
          </w:p>
          <w:p w14:paraId="64ABC63A" w14:textId="00D3B9B1" w:rsidR="00F92F0B" w:rsidRDefault="00F92F0B" w:rsidP="00766D4B">
            <w:pPr>
              <w:pStyle w:val="TableParagraph"/>
              <w:rPr>
                <w:sz w:val="20"/>
              </w:rPr>
            </w:pPr>
            <w:r>
              <w:rPr>
                <w:sz w:val="20"/>
              </w:rPr>
              <w:t xml:space="preserve">                                 </w:t>
            </w:r>
            <w:r w:rsidRPr="00AA61FB">
              <w:rPr>
                <w:sz w:val="20"/>
              </w:rPr>
              <w:t>2</w:t>
            </w:r>
          </w:p>
          <w:p w14:paraId="77FA180D" w14:textId="5956B32F" w:rsidR="004713A7" w:rsidRDefault="00F92F0B" w:rsidP="00F92F0B">
            <w:pPr>
              <w:pStyle w:val="TableParagraph"/>
              <w:rPr>
                <w:rFonts w:ascii="Times New Roman"/>
                <w:sz w:val="20"/>
              </w:rPr>
            </w:pPr>
            <w:r>
              <w:rPr>
                <w:sz w:val="20"/>
              </w:rPr>
              <w:t xml:space="preserve">                               </w:t>
            </w:r>
          </w:p>
        </w:tc>
      </w:tr>
      <w:tr w:rsidR="004713A7" w14:paraId="7F6B1269" w14:textId="77777777" w:rsidTr="00F92F0B">
        <w:trPr>
          <w:trHeight w:val="705"/>
        </w:trPr>
        <w:tc>
          <w:tcPr>
            <w:tcW w:w="5670" w:type="dxa"/>
            <w:vAlign w:val="center"/>
          </w:tcPr>
          <w:p w14:paraId="66403C2F" w14:textId="77777777" w:rsidR="004713A7" w:rsidRPr="00C311F8" w:rsidRDefault="004713A7" w:rsidP="00F92F0B">
            <w:pPr>
              <w:pStyle w:val="TableParagraph"/>
              <w:spacing w:line="230" w:lineRule="exact"/>
              <w:ind w:left="183"/>
              <w:rPr>
                <w:sz w:val="20"/>
                <w:lang w:val="fr-FR"/>
              </w:rPr>
            </w:pPr>
            <w:r w:rsidRPr="00C311F8">
              <w:rPr>
                <w:b/>
                <w:sz w:val="24"/>
                <w:lang w:val="fr-FR"/>
              </w:rPr>
              <w:t>Teneur en eau</w:t>
            </w:r>
            <w:r w:rsidRPr="00C311F8">
              <w:rPr>
                <w:sz w:val="24"/>
                <w:lang w:val="fr-FR"/>
              </w:rPr>
              <w:t xml:space="preserve"> (maximum en % de poids)</w:t>
            </w:r>
          </w:p>
        </w:tc>
        <w:tc>
          <w:tcPr>
            <w:tcW w:w="3401" w:type="dxa"/>
            <w:gridSpan w:val="2"/>
          </w:tcPr>
          <w:p w14:paraId="4951D34E" w14:textId="77777777" w:rsidR="004713A7" w:rsidRPr="00C311F8" w:rsidRDefault="004713A7" w:rsidP="00766D4B">
            <w:pPr>
              <w:pStyle w:val="TableParagraph"/>
              <w:spacing w:before="9"/>
              <w:rPr>
                <w:sz w:val="20"/>
                <w:lang w:val="fr-FR"/>
              </w:rPr>
            </w:pPr>
          </w:p>
          <w:p w14:paraId="63243751" w14:textId="77777777" w:rsidR="004713A7" w:rsidRDefault="004713A7" w:rsidP="00766D4B">
            <w:pPr>
              <w:pStyle w:val="TableParagraph"/>
              <w:ind w:left="1424" w:right="1410"/>
              <w:jc w:val="center"/>
              <w:rPr>
                <w:sz w:val="20"/>
              </w:rPr>
            </w:pPr>
            <w:r>
              <w:rPr>
                <w:sz w:val="20"/>
              </w:rPr>
              <w:t>15</w:t>
            </w:r>
          </w:p>
        </w:tc>
      </w:tr>
      <w:tr w:rsidR="004713A7" w14:paraId="32985FE2" w14:textId="77777777" w:rsidTr="004713A7">
        <w:trPr>
          <w:trHeight w:val="706"/>
        </w:trPr>
        <w:tc>
          <w:tcPr>
            <w:tcW w:w="5670" w:type="dxa"/>
          </w:tcPr>
          <w:p w14:paraId="5323B257" w14:textId="77777777" w:rsidR="00F92F0B" w:rsidRDefault="00F92F0B" w:rsidP="00766D4B">
            <w:pPr>
              <w:pStyle w:val="TableParagraph"/>
              <w:spacing w:line="230" w:lineRule="exact"/>
              <w:ind w:left="183"/>
              <w:rPr>
                <w:b/>
                <w:sz w:val="24"/>
                <w:lang w:val="fr-FR"/>
              </w:rPr>
            </w:pPr>
          </w:p>
          <w:p w14:paraId="37C55E3A" w14:textId="77777777" w:rsidR="00AD19F1" w:rsidRPr="00C311F8" w:rsidRDefault="004713A7" w:rsidP="00766D4B">
            <w:pPr>
              <w:pStyle w:val="TableParagraph"/>
              <w:spacing w:line="230" w:lineRule="exact"/>
              <w:ind w:left="183"/>
              <w:rPr>
                <w:sz w:val="24"/>
                <w:lang w:val="fr-FR"/>
              </w:rPr>
            </w:pPr>
            <w:r w:rsidRPr="00C311F8">
              <w:rPr>
                <w:b/>
                <w:sz w:val="24"/>
                <w:lang w:val="fr-FR"/>
              </w:rPr>
              <w:t>Faculté germinative</w:t>
            </w:r>
            <w:r w:rsidRPr="00C311F8">
              <w:rPr>
                <w:sz w:val="24"/>
                <w:lang w:val="fr-FR"/>
              </w:rPr>
              <w:t xml:space="preserve"> </w:t>
            </w:r>
          </w:p>
          <w:p w14:paraId="49AE4D3D" w14:textId="7D3C3A8D" w:rsidR="004713A7" w:rsidRPr="00C311F8" w:rsidRDefault="00AD19F1" w:rsidP="00766D4B">
            <w:pPr>
              <w:pStyle w:val="TableParagraph"/>
              <w:spacing w:line="230" w:lineRule="exact"/>
              <w:ind w:left="183"/>
              <w:rPr>
                <w:sz w:val="20"/>
                <w:lang w:val="fr-FR"/>
              </w:rPr>
            </w:pPr>
            <w:r>
              <w:rPr>
                <w:sz w:val="24"/>
                <w:lang w:val="fr-FR"/>
              </w:rPr>
              <w:t xml:space="preserve">Plantules normales </w:t>
            </w:r>
            <w:r w:rsidR="004713A7" w:rsidRPr="00C311F8">
              <w:rPr>
                <w:sz w:val="24"/>
                <w:lang w:val="fr-FR"/>
              </w:rPr>
              <w:t>(minimum en %</w:t>
            </w:r>
            <w:r w:rsidR="0061776D" w:rsidRPr="00C311F8">
              <w:rPr>
                <w:sz w:val="24"/>
                <w:lang w:val="fr-FR"/>
              </w:rPr>
              <w:t xml:space="preserve"> de semences pures</w:t>
            </w:r>
            <w:r w:rsidR="004713A7" w:rsidRPr="00C311F8">
              <w:rPr>
                <w:sz w:val="24"/>
                <w:lang w:val="fr-FR"/>
              </w:rPr>
              <w:t>)</w:t>
            </w:r>
          </w:p>
        </w:tc>
        <w:tc>
          <w:tcPr>
            <w:tcW w:w="3401" w:type="dxa"/>
            <w:gridSpan w:val="2"/>
          </w:tcPr>
          <w:p w14:paraId="3ED60A2E" w14:textId="77777777" w:rsidR="004713A7" w:rsidRPr="00C311F8" w:rsidRDefault="004713A7" w:rsidP="00766D4B">
            <w:pPr>
              <w:pStyle w:val="TableParagraph"/>
              <w:spacing w:before="9"/>
              <w:rPr>
                <w:sz w:val="20"/>
                <w:lang w:val="fr-FR"/>
              </w:rPr>
            </w:pPr>
          </w:p>
          <w:p w14:paraId="34516B91" w14:textId="77777777" w:rsidR="004713A7" w:rsidRDefault="004713A7" w:rsidP="00766D4B">
            <w:pPr>
              <w:pStyle w:val="TableParagraph"/>
              <w:ind w:left="1424" w:right="1410"/>
              <w:jc w:val="center"/>
              <w:rPr>
                <w:sz w:val="20"/>
              </w:rPr>
            </w:pPr>
            <w:r>
              <w:rPr>
                <w:sz w:val="20"/>
              </w:rPr>
              <w:t>80</w:t>
            </w:r>
          </w:p>
        </w:tc>
      </w:tr>
      <w:tr w:rsidR="004713A7" w14:paraId="0F284ECA" w14:textId="77777777" w:rsidTr="00F92F0B">
        <w:trPr>
          <w:trHeight w:val="708"/>
        </w:trPr>
        <w:tc>
          <w:tcPr>
            <w:tcW w:w="5670" w:type="dxa"/>
          </w:tcPr>
          <w:p w14:paraId="108796AA" w14:textId="77777777" w:rsidR="004713A7" w:rsidRPr="00C311F8" w:rsidRDefault="004713A7" w:rsidP="00766D4B">
            <w:pPr>
              <w:pStyle w:val="TableParagraph"/>
              <w:spacing w:before="124" w:line="244" w:lineRule="auto"/>
              <w:ind w:left="183" w:right="1483"/>
              <w:rPr>
                <w:b/>
                <w:sz w:val="24"/>
                <w:szCs w:val="28"/>
                <w:lang w:val="fr-FR"/>
              </w:rPr>
            </w:pPr>
            <w:r w:rsidRPr="00C311F8">
              <w:rPr>
                <w:b/>
                <w:sz w:val="24"/>
                <w:szCs w:val="28"/>
                <w:lang w:val="fr-FR"/>
              </w:rPr>
              <w:t>Qualité sanitaire</w:t>
            </w:r>
          </w:p>
          <w:p w14:paraId="1AA34283" w14:textId="4E7995E7" w:rsidR="004713A7" w:rsidRPr="00C311F8" w:rsidRDefault="004713A7" w:rsidP="00766D4B">
            <w:pPr>
              <w:pStyle w:val="TableParagraph"/>
              <w:spacing w:before="124" w:line="244" w:lineRule="auto"/>
              <w:ind w:left="183" w:right="1483"/>
              <w:rPr>
                <w:b/>
                <w:sz w:val="20"/>
                <w:lang w:val="fr-FR"/>
              </w:rPr>
            </w:pPr>
            <w:r w:rsidRPr="007452AB">
              <w:rPr>
                <w:b/>
                <w:sz w:val="20"/>
                <w:lang w:val="fr-FR"/>
              </w:rPr>
              <w:t xml:space="preserve">Teneur maximale en </w:t>
            </w:r>
            <w:r>
              <w:rPr>
                <w:b/>
                <w:sz w:val="20"/>
                <w:lang w:val="fr-FR"/>
              </w:rPr>
              <w:t xml:space="preserve">% de </w:t>
            </w:r>
            <w:r w:rsidRPr="00A16466">
              <w:rPr>
                <w:b/>
                <w:sz w:val="20"/>
                <w:lang w:val="fr-FR"/>
              </w:rPr>
              <w:t>graines contaminées</w:t>
            </w:r>
            <w:r w:rsidRPr="007452AB">
              <w:rPr>
                <w:b/>
                <w:sz w:val="20"/>
                <w:lang w:val="fr-FR"/>
              </w:rPr>
              <w:br/>
              <w:t xml:space="preserve">par </w:t>
            </w:r>
            <w:r>
              <w:rPr>
                <w:b/>
                <w:sz w:val="20"/>
                <w:lang w:val="fr-FR"/>
              </w:rPr>
              <w:t xml:space="preserve">le complexe </w:t>
            </w:r>
            <w:proofErr w:type="spellStart"/>
            <w:r>
              <w:rPr>
                <w:b/>
                <w:sz w:val="20"/>
                <w:lang w:val="fr-FR"/>
              </w:rPr>
              <w:t>Phomopsis</w:t>
            </w:r>
            <w:proofErr w:type="spellEnd"/>
            <w:r>
              <w:rPr>
                <w:b/>
                <w:sz w:val="20"/>
                <w:lang w:val="fr-FR"/>
              </w:rPr>
              <w:t xml:space="preserve"> : </w:t>
            </w:r>
            <w:proofErr w:type="spellStart"/>
            <w:r w:rsidRPr="000D4BC6">
              <w:rPr>
                <w:i/>
                <w:sz w:val="20"/>
                <w:szCs w:val="20"/>
                <w:lang w:val="fr-FR"/>
              </w:rPr>
              <w:t>Diaporthe</w:t>
            </w:r>
            <w:proofErr w:type="spellEnd"/>
            <w:r w:rsidRPr="000D4BC6">
              <w:rPr>
                <w:i/>
                <w:sz w:val="20"/>
                <w:szCs w:val="20"/>
                <w:lang w:val="fr-FR"/>
              </w:rPr>
              <w:t xml:space="preserve"> </w:t>
            </w:r>
            <w:proofErr w:type="spellStart"/>
            <w:r w:rsidRPr="000D4BC6">
              <w:rPr>
                <w:i/>
                <w:sz w:val="20"/>
                <w:szCs w:val="20"/>
                <w:lang w:val="fr-FR"/>
              </w:rPr>
              <w:t>caulivora</w:t>
            </w:r>
            <w:proofErr w:type="spellEnd"/>
            <w:r w:rsidRPr="000D4BC6">
              <w:rPr>
                <w:sz w:val="20"/>
                <w:szCs w:val="20"/>
                <w:lang w:val="fr-FR"/>
              </w:rPr>
              <w:t xml:space="preserve">, </w:t>
            </w:r>
            <w:proofErr w:type="spellStart"/>
            <w:r w:rsidRPr="000D4BC6">
              <w:rPr>
                <w:i/>
                <w:sz w:val="20"/>
                <w:szCs w:val="20"/>
                <w:lang w:val="fr-FR"/>
              </w:rPr>
              <w:t>Diaporthe</w:t>
            </w:r>
            <w:proofErr w:type="spellEnd"/>
            <w:r w:rsidRPr="000D4BC6">
              <w:rPr>
                <w:i/>
                <w:sz w:val="20"/>
                <w:szCs w:val="20"/>
                <w:lang w:val="fr-FR"/>
              </w:rPr>
              <w:t xml:space="preserve"> </w:t>
            </w:r>
            <w:proofErr w:type="spellStart"/>
            <w:r w:rsidRPr="000D4BC6">
              <w:rPr>
                <w:i/>
                <w:sz w:val="20"/>
                <w:szCs w:val="20"/>
                <w:lang w:val="fr-FR"/>
              </w:rPr>
              <w:t>phaseolorum</w:t>
            </w:r>
            <w:proofErr w:type="spellEnd"/>
            <w:r w:rsidRPr="000D4BC6">
              <w:rPr>
                <w:i/>
                <w:sz w:val="20"/>
                <w:szCs w:val="20"/>
                <w:lang w:val="fr-FR"/>
              </w:rPr>
              <w:t xml:space="preserve"> </w:t>
            </w:r>
            <w:r w:rsidRPr="000D4BC6">
              <w:rPr>
                <w:sz w:val="20"/>
                <w:szCs w:val="20"/>
                <w:lang w:val="fr-FR"/>
              </w:rPr>
              <w:t>var</w:t>
            </w:r>
            <w:r w:rsidRPr="000D4BC6">
              <w:rPr>
                <w:i/>
                <w:sz w:val="20"/>
                <w:szCs w:val="20"/>
                <w:lang w:val="fr-FR"/>
              </w:rPr>
              <w:t xml:space="preserve">. </w:t>
            </w:r>
            <w:proofErr w:type="spellStart"/>
            <w:r w:rsidRPr="000D4BC6">
              <w:rPr>
                <w:i/>
                <w:sz w:val="20"/>
                <w:szCs w:val="20"/>
                <w:lang w:val="fr-FR"/>
              </w:rPr>
              <w:t>sojae</w:t>
            </w:r>
            <w:proofErr w:type="spellEnd"/>
          </w:p>
        </w:tc>
        <w:tc>
          <w:tcPr>
            <w:tcW w:w="3401" w:type="dxa"/>
            <w:gridSpan w:val="2"/>
            <w:vAlign w:val="center"/>
          </w:tcPr>
          <w:p w14:paraId="043B542A" w14:textId="77777777" w:rsidR="004713A7" w:rsidRPr="00C311F8" w:rsidRDefault="004713A7" w:rsidP="00F92F0B">
            <w:pPr>
              <w:pStyle w:val="TableParagraph"/>
              <w:spacing w:before="9"/>
              <w:jc w:val="center"/>
              <w:rPr>
                <w:sz w:val="20"/>
                <w:lang w:val="fr-FR"/>
              </w:rPr>
            </w:pPr>
          </w:p>
          <w:p w14:paraId="7318880D" w14:textId="77777777" w:rsidR="004713A7" w:rsidRDefault="004713A7" w:rsidP="00F92F0B">
            <w:pPr>
              <w:pStyle w:val="TableParagraph"/>
              <w:ind w:left="1424" w:right="1410"/>
              <w:jc w:val="center"/>
              <w:rPr>
                <w:sz w:val="20"/>
              </w:rPr>
            </w:pPr>
            <w:r>
              <w:rPr>
                <w:sz w:val="20"/>
              </w:rPr>
              <w:t>15 %</w:t>
            </w:r>
          </w:p>
        </w:tc>
      </w:tr>
    </w:tbl>
    <w:p w14:paraId="3B0D66CA" w14:textId="77777777" w:rsidR="003C2945" w:rsidRDefault="003C2945" w:rsidP="00AC58A9">
      <w:pPr>
        <w:pStyle w:val="Corpsdetexte1"/>
        <w:spacing w:after="120"/>
        <w:rPr>
          <w:b/>
          <w:bCs/>
          <w:color w:val="auto"/>
          <w:lang w:val="fr-FR"/>
        </w:rPr>
      </w:pPr>
    </w:p>
    <w:p w14:paraId="2BD107B5" w14:textId="77777777" w:rsidR="003C2945" w:rsidRPr="007452AB" w:rsidRDefault="003C2945" w:rsidP="00766D4B">
      <w:pPr>
        <w:pStyle w:val="Corpsdetexte1"/>
        <w:ind w:left="0" w:right="142"/>
        <w:rPr>
          <w:sz w:val="18"/>
          <w:lang w:val="fr-FR"/>
        </w:rPr>
      </w:pPr>
      <w:r w:rsidRPr="007452AB">
        <w:rPr>
          <w:sz w:val="18"/>
          <w:lang w:val="fr-FR"/>
        </w:rPr>
        <w:t>a) La pureté variétale est vérifiée sur un minimum de 500 plantes (échantillon de 1.000 g). La limite de pureté variétale s'entend comme le niveau de qualité acceptable au seuil de certitude de 5 %.</w:t>
      </w:r>
    </w:p>
    <w:p w14:paraId="0C2D394A" w14:textId="0D217DC7" w:rsidR="003C2945" w:rsidRDefault="003C2945" w:rsidP="00766D4B">
      <w:pPr>
        <w:pStyle w:val="Corpsdetexte1"/>
        <w:spacing w:after="120"/>
        <w:ind w:left="0"/>
        <w:rPr>
          <w:b/>
          <w:bCs/>
          <w:color w:val="auto"/>
          <w:lang w:val="fr-FR"/>
        </w:rPr>
      </w:pPr>
      <w:r w:rsidRPr="007452AB">
        <w:rPr>
          <w:sz w:val="18"/>
          <w:lang w:val="fr-FR"/>
        </w:rPr>
        <w:t>(b) Le dénombrement des graines de cuscute peut ne pas être effectué à moins qu'il n'y ait doute sur le respect des conditions fixées</w:t>
      </w:r>
    </w:p>
    <w:p w14:paraId="3DFB808F" w14:textId="77777777" w:rsidR="003C2945" w:rsidRDefault="003C2945" w:rsidP="00AC58A9">
      <w:pPr>
        <w:pStyle w:val="Corpsdetexte1"/>
        <w:spacing w:after="120"/>
        <w:rPr>
          <w:b/>
          <w:bCs/>
          <w:color w:val="auto"/>
          <w:lang w:val="fr-FR"/>
        </w:rPr>
      </w:pPr>
    </w:p>
    <w:p w14:paraId="59183AB8" w14:textId="6E24ECBC" w:rsidR="008B0676" w:rsidRPr="00AC58A9" w:rsidRDefault="008B0676" w:rsidP="00AC58A9">
      <w:pPr>
        <w:pStyle w:val="Corpsdetexte1"/>
        <w:spacing w:after="120"/>
        <w:rPr>
          <w:b/>
          <w:bCs/>
          <w:color w:val="auto"/>
          <w:lang w:val="fr-FR"/>
        </w:rPr>
      </w:pPr>
      <w:r w:rsidRPr="00AC58A9">
        <w:rPr>
          <w:b/>
          <w:bCs/>
          <w:color w:val="auto"/>
          <w:lang w:val="fr-FR"/>
        </w:rPr>
        <w:t xml:space="preserve"> </w:t>
      </w:r>
      <w:r w:rsidR="004713A7">
        <w:rPr>
          <w:b/>
          <w:bCs/>
          <w:color w:val="auto"/>
          <w:lang w:val="fr-FR"/>
        </w:rPr>
        <w:t xml:space="preserve">6.2 </w:t>
      </w:r>
      <w:r w:rsidR="00AC58A9" w:rsidRPr="00AC58A9">
        <w:rPr>
          <w:b/>
          <w:bCs/>
          <w:color w:val="auto"/>
          <w:lang w:val="fr-FR"/>
        </w:rPr>
        <w:t>POIDS DES ECHANTILLONS</w:t>
      </w:r>
      <w:r w:rsidR="00E526DC" w:rsidRPr="00AC58A9">
        <w:rPr>
          <w:b/>
          <w:bCs/>
          <w:color w:val="auto"/>
          <w:lang w:val="fr-F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536"/>
        <w:gridCol w:w="1701"/>
      </w:tblGrid>
      <w:tr w:rsidR="007C1DD2" w14:paraId="17C6B974" w14:textId="77777777">
        <w:trPr>
          <w:cantSplit/>
          <w:jc w:val="center"/>
        </w:trPr>
        <w:tc>
          <w:tcPr>
            <w:tcW w:w="6237" w:type="dxa"/>
            <w:gridSpan w:val="2"/>
          </w:tcPr>
          <w:p w14:paraId="11918C79" w14:textId="77777777" w:rsidR="007C1DD2" w:rsidRDefault="007C1DD2" w:rsidP="007C1DD2">
            <w:pPr>
              <w:pStyle w:val="Corpsdetexte1"/>
              <w:tabs>
                <w:tab w:val="left" w:pos="5934"/>
                <w:tab w:val="left" w:pos="7634"/>
              </w:tabs>
              <w:spacing w:after="120"/>
              <w:ind w:left="0" w:right="0"/>
              <w:jc w:val="center"/>
              <w:rPr>
                <w:b/>
              </w:rPr>
            </w:pPr>
            <w:proofErr w:type="spellStart"/>
            <w:r>
              <w:rPr>
                <w:b/>
              </w:rPr>
              <w:t>Poids</w:t>
            </w:r>
            <w:proofErr w:type="spellEnd"/>
            <w:r>
              <w:rPr>
                <w:b/>
              </w:rPr>
              <w:t xml:space="preserve"> des </w:t>
            </w:r>
            <w:proofErr w:type="spellStart"/>
            <w:r>
              <w:rPr>
                <w:b/>
              </w:rPr>
              <w:t>échantillons</w:t>
            </w:r>
            <w:proofErr w:type="spellEnd"/>
            <w:r>
              <w:rPr>
                <w:b/>
              </w:rPr>
              <w:t xml:space="preserve"> </w:t>
            </w:r>
            <w:proofErr w:type="spellStart"/>
            <w:r>
              <w:rPr>
                <w:b/>
              </w:rPr>
              <w:t>analysés</w:t>
            </w:r>
            <w:proofErr w:type="spellEnd"/>
          </w:p>
        </w:tc>
      </w:tr>
      <w:tr w:rsidR="007C1DD2" w14:paraId="5B0FF076" w14:textId="77777777">
        <w:trPr>
          <w:cantSplit/>
          <w:jc w:val="center"/>
        </w:trPr>
        <w:tc>
          <w:tcPr>
            <w:tcW w:w="4536" w:type="dxa"/>
          </w:tcPr>
          <w:p w14:paraId="3DC55329" w14:textId="77777777" w:rsidR="007C1DD2" w:rsidRDefault="007C1DD2" w:rsidP="007C1DD2">
            <w:pPr>
              <w:pStyle w:val="Corpsdetexte1"/>
              <w:spacing w:after="120"/>
              <w:ind w:left="284" w:right="0"/>
              <w:jc w:val="left"/>
              <w:rPr>
                <w:b/>
                <w:sz w:val="20"/>
              </w:rPr>
            </w:pPr>
            <w:r>
              <w:rPr>
                <w:b/>
                <w:sz w:val="20"/>
              </w:rPr>
              <w:t>Germination</w:t>
            </w:r>
          </w:p>
        </w:tc>
        <w:tc>
          <w:tcPr>
            <w:tcW w:w="1701" w:type="dxa"/>
          </w:tcPr>
          <w:p w14:paraId="56141253" w14:textId="4A8B87F2" w:rsidR="007C1DD2" w:rsidRDefault="007C1DD2" w:rsidP="007C1DD2">
            <w:pPr>
              <w:pStyle w:val="Corpsdetexte1"/>
              <w:spacing w:after="120"/>
              <w:ind w:left="0" w:right="567"/>
              <w:jc w:val="right"/>
              <w:rPr>
                <w:sz w:val="20"/>
              </w:rPr>
            </w:pPr>
            <w:r>
              <w:rPr>
                <w:sz w:val="20"/>
              </w:rPr>
              <w:t>1</w:t>
            </w:r>
            <w:r w:rsidR="004713A7">
              <w:rPr>
                <w:sz w:val="20"/>
              </w:rPr>
              <w:t xml:space="preserve"> </w:t>
            </w:r>
            <w:r>
              <w:rPr>
                <w:sz w:val="20"/>
              </w:rPr>
              <w:t>000 g</w:t>
            </w:r>
          </w:p>
        </w:tc>
      </w:tr>
      <w:tr w:rsidR="007C1DD2" w14:paraId="02BBDC9E" w14:textId="77777777">
        <w:trPr>
          <w:cantSplit/>
          <w:jc w:val="center"/>
        </w:trPr>
        <w:tc>
          <w:tcPr>
            <w:tcW w:w="4536" w:type="dxa"/>
          </w:tcPr>
          <w:p w14:paraId="0D88D7CE" w14:textId="77777777" w:rsidR="007C1DD2" w:rsidRDefault="007C1DD2" w:rsidP="007C1DD2">
            <w:pPr>
              <w:pStyle w:val="Corpsdetexte1"/>
              <w:spacing w:after="120"/>
              <w:ind w:left="284" w:right="0"/>
              <w:jc w:val="left"/>
              <w:rPr>
                <w:b/>
                <w:sz w:val="20"/>
              </w:rPr>
            </w:pPr>
            <w:proofErr w:type="spellStart"/>
            <w:r>
              <w:rPr>
                <w:b/>
                <w:sz w:val="20"/>
              </w:rPr>
              <w:t>Humidité</w:t>
            </w:r>
            <w:proofErr w:type="spellEnd"/>
          </w:p>
        </w:tc>
        <w:tc>
          <w:tcPr>
            <w:tcW w:w="1701" w:type="dxa"/>
          </w:tcPr>
          <w:p w14:paraId="55CBB3C1" w14:textId="77777777" w:rsidR="007C1DD2" w:rsidRDefault="00FB7AFB" w:rsidP="007C1DD2">
            <w:pPr>
              <w:pStyle w:val="Corpsdetexte1"/>
              <w:spacing w:after="120"/>
              <w:ind w:left="0" w:right="567"/>
              <w:jc w:val="right"/>
              <w:rPr>
                <w:sz w:val="20"/>
              </w:rPr>
            </w:pPr>
            <w:r>
              <w:rPr>
                <w:sz w:val="20"/>
              </w:rPr>
              <w:t xml:space="preserve">300 </w:t>
            </w:r>
            <w:r w:rsidR="007C1DD2">
              <w:rPr>
                <w:sz w:val="20"/>
              </w:rPr>
              <w:t>g</w:t>
            </w:r>
          </w:p>
        </w:tc>
      </w:tr>
      <w:tr w:rsidR="007C1DD2" w14:paraId="2A606DD3" w14:textId="77777777">
        <w:trPr>
          <w:cantSplit/>
          <w:jc w:val="center"/>
        </w:trPr>
        <w:tc>
          <w:tcPr>
            <w:tcW w:w="4536" w:type="dxa"/>
          </w:tcPr>
          <w:p w14:paraId="7C0B4348" w14:textId="77777777" w:rsidR="007C1DD2" w:rsidRDefault="007C1DD2" w:rsidP="007C1DD2">
            <w:pPr>
              <w:pStyle w:val="Corpsdetexte1"/>
              <w:spacing w:after="120"/>
              <w:ind w:left="284" w:right="0"/>
              <w:jc w:val="left"/>
              <w:rPr>
                <w:b/>
                <w:sz w:val="20"/>
              </w:rPr>
            </w:pPr>
            <w:proofErr w:type="spellStart"/>
            <w:r>
              <w:rPr>
                <w:b/>
                <w:sz w:val="20"/>
              </w:rPr>
              <w:t>Pureté</w:t>
            </w:r>
            <w:proofErr w:type="spellEnd"/>
            <w:r>
              <w:rPr>
                <w:b/>
                <w:sz w:val="20"/>
              </w:rPr>
              <w:t xml:space="preserve"> </w:t>
            </w:r>
            <w:proofErr w:type="spellStart"/>
            <w:r>
              <w:rPr>
                <w:b/>
                <w:sz w:val="20"/>
              </w:rPr>
              <w:t>spécifique</w:t>
            </w:r>
            <w:proofErr w:type="spellEnd"/>
          </w:p>
        </w:tc>
        <w:tc>
          <w:tcPr>
            <w:tcW w:w="1701" w:type="dxa"/>
          </w:tcPr>
          <w:p w14:paraId="57210F9A" w14:textId="77777777" w:rsidR="007C1DD2" w:rsidRDefault="007C1DD2" w:rsidP="007C1DD2">
            <w:pPr>
              <w:pStyle w:val="Corpsdetexte1"/>
              <w:spacing w:after="120"/>
              <w:ind w:left="0" w:right="567"/>
              <w:jc w:val="right"/>
              <w:rPr>
                <w:sz w:val="20"/>
              </w:rPr>
            </w:pPr>
            <w:r>
              <w:rPr>
                <w:sz w:val="20"/>
              </w:rPr>
              <w:t>500 g</w:t>
            </w:r>
          </w:p>
        </w:tc>
      </w:tr>
      <w:tr w:rsidR="007C1DD2" w14:paraId="6535AACE" w14:textId="77777777">
        <w:trPr>
          <w:cantSplit/>
          <w:jc w:val="center"/>
        </w:trPr>
        <w:tc>
          <w:tcPr>
            <w:tcW w:w="4536" w:type="dxa"/>
          </w:tcPr>
          <w:p w14:paraId="5061FA30" w14:textId="77777777" w:rsidR="007C1DD2" w:rsidRDefault="007C1DD2" w:rsidP="007C1DD2">
            <w:pPr>
              <w:pStyle w:val="Corpsdetexte1"/>
              <w:spacing w:after="120"/>
              <w:ind w:left="284" w:right="0"/>
              <w:jc w:val="left"/>
              <w:rPr>
                <w:b/>
                <w:sz w:val="20"/>
              </w:rPr>
            </w:pPr>
            <w:proofErr w:type="spellStart"/>
            <w:r>
              <w:rPr>
                <w:b/>
                <w:sz w:val="20"/>
              </w:rPr>
              <w:t>Dénombrement</w:t>
            </w:r>
            <w:proofErr w:type="spellEnd"/>
          </w:p>
        </w:tc>
        <w:tc>
          <w:tcPr>
            <w:tcW w:w="1701" w:type="dxa"/>
          </w:tcPr>
          <w:p w14:paraId="59C7E8AA" w14:textId="65EB36D6" w:rsidR="007C1DD2" w:rsidRDefault="007C1DD2" w:rsidP="007C1DD2">
            <w:pPr>
              <w:pStyle w:val="Corpsdetexte1"/>
              <w:spacing w:after="120"/>
              <w:ind w:left="0" w:right="567"/>
              <w:jc w:val="right"/>
              <w:rPr>
                <w:sz w:val="20"/>
              </w:rPr>
            </w:pPr>
            <w:r>
              <w:rPr>
                <w:sz w:val="20"/>
              </w:rPr>
              <w:t>1</w:t>
            </w:r>
            <w:r w:rsidR="004713A7">
              <w:rPr>
                <w:sz w:val="20"/>
              </w:rPr>
              <w:t xml:space="preserve"> </w:t>
            </w:r>
            <w:r>
              <w:rPr>
                <w:sz w:val="20"/>
              </w:rPr>
              <w:t>000 g</w:t>
            </w:r>
          </w:p>
        </w:tc>
      </w:tr>
      <w:tr w:rsidR="007C1DD2" w14:paraId="3A6766C0" w14:textId="77777777">
        <w:trPr>
          <w:cantSplit/>
          <w:jc w:val="center"/>
        </w:trPr>
        <w:tc>
          <w:tcPr>
            <w:tcW w:w="4536" w:type="dxa"/>
          </w:tcPr>
          <w:p w14:paraId="56E69400" w14:textId="77777777" w:rsidR="007C1DD2" w:rsidRDefault="00EC3CF9" w:rsidP="007C1DD2">
            <w:pPr>
              <w:pStyle w:val="Corpsdetexte1"/>
              <w:spacing w:after="120"/>
              <w:ind w:left="284" w:right="0"/>
              <w:jc w:val="left"/>
              <w:rPr>
                <w:b/>
                <w:sz w:val="20"/>
              </w:rPr>
            </w:pPr>
            <w:proofErr w:type="spellStart"/>
            <w:r>
              <w:rPr>
                <w:b/>
                <w:sz w:val="20"/>
              </w:rPr>
              <w:t>Complexe</w:t>
            </w:r>
            <w:proofErr w:type="spellEnd"/>
            <w:r>
              <w:rPr>
                <w:b/>
                <w:sz w:val="20"/>
              </w:rPr>
              <w:t xml:space="preserve"> </w:t>
            </w:r>
            <w:proofErr w:type="spellStart"/>
            <w:r>
              <w:rPr>
                <w:b/>
                <w:sz w:val="20"/>
              </w:rPr>
              <w:t>Phomopsis</w:t>
            </w:r>
            <w:proofErr w:type="spellEnd"/>
            <w:r>
              <w:rPr>
                <w:b/>
                <w:sz w:val="20"/>
              </w:rPr>
              <w:t xml:space="preserve"> : </w:t>
            </w:r>
            <w:proofErr w:type="spellStart"/>
            <w:r w:rsidR="007C1DD2" w:rsidRPr="00D80549">
              <w:rPr>
                <w:b/>
                <w:i/>
                <w:sz w:val="20"/>
              </w:rPr>
              <w:t>Diaporthe</w:t>
            </w:r>
            <w:proofErr w:type="spellEnd"/>
            <w:r w:rsidR="007C1DD2" w:rsidRPr="00D80549">
              <w:rPr>
                <w:b/>
                <w:i/>
                <w:sz w:val="20"/>
              </w:rPr>
              <w:t xml:space="preserve"> </w:t>
            </w:r>
            <w:proofErr w:type="spellStart"/>
            <w:r w:rsidR="007C1DD2" w:rsidRPr="00D80549">
              <w:rPr>
                <w:b/>
                <w:i/>
                <w:sz w:val="20"/>
              </w:rPr>
              <w:t>phaseolorum</w:t>
            </w:r>
            <w:proofErr w:type="spellEnd"/>
            <w:r w:rsidR="0072707B" w:rsidRPr="00D80549">
              <w:rPr>
                <w:b/>
                <w:i/>
                <w:sz w:val="20"/>
              </w:rPr>
              <w:t xml:space="preserve"> </w:t>
            </w:r>
            <w:r w:rsidR="00D80549" w:rsidRPr="00D80549">
              <w:rPr>
                <w:b/>
                <w:sz w:val="20"/>
              </w:rPr>
              <w:t>var.</w:t>
            </w:r>
            <w:r w:rsidR="00D80549" w:rsidRPr="00D80549">
              <w:rPr>
                <w:b/>
                <w:i/>
                <w:sz w:val="20"/>
              </w:rPr>
              <w:t xml:space="preserve"> </w:t>
            </w:r>
            <w:proofErr w:type="spellStart"/>
            <w:r w:rsidR="00D80549" w:rsidRPr="00D80549">
              <w:rPr>
                <w:b/>
                <w:i/>
                <w:sz w:val="20"/>
              </w:rPr>
              <w:t>sojae</w:t>
            </w:r>
            <w:proofErr w:type="spellEnd"/>
            <w:r w:rsidR="00D80549" w:rsidRPr="00D80549">
              <w:rPr>
                <w:b/>
                <w:i/>
                <w:sz w:val="20"/>
              </w:rPr>
              <w:t xml:space="preserve"> </w:t>
            </w:r>
            <w:r w:rsidR="0072707B" w:rsidRPr="00D80549">
              <w:rPr>
                <w:b/>
                <w:i/>
                <w:sz w:val="20"/>
              </w:rPr>
              <w:t xml:space="preserve">/ </w:t>
            </w:r>
            <w:proofErr w:type="spellStart"/>
            <w:r w:rsidR="0072707B" w:rsidRPr="00D80549">
              <w:rPr>
                <w:b/>
                <w:i/>
                <w:sz w:val="20"/>
              </w:rPr>
              <w:t>Diaporthe</w:t>
            </w:r>
            <w:proofErr w:type="spellEnd"/>
            <w:r w:rsidR="0072707B" w:rsidRPr="00D80549">
              <w:rPr>
                <w:b/>
                <w:i/>
                <w:sz w:val="20"/>
              </w:rPr>
              <w:t xml:space="preserve"> </w:t>
            </w:r>
            <w:proofErr w:type="spellStart"/>
            <w:r w:rsidR="0072707B" w:rsidRPr="00D80549">
              <w:rPr>
                <w:b/>
                <w:i/>
                <w:sz w:val="20"/>
              </w:rPr>
              <w:t>caulivora</w:t>
            </w:r>
            <w:proofErr w:type="spellEnd"/>
          </w:p>
        </w:tc>
        <w:tc>
          <w:tcPr>
            <w:tcW w:w="1701" w:type="dxa"/>
          </w:tcPr>
          <w:p w14:paraId="66C8A4CE" w14:textId="77777777" w:rsidR="007C1DD2" w:rsidRDefault="007C1DD2" w:rsidP="007C1DD2">
            <w:pPr>
              <w:pStyle w:val="Corpsdetexte1"/>
              <w:spacing w:after="120"/>
              <w:ind w:left="0" w:right="567"/>
              <w:jc w:val="right"/>
              <w:rPr>
                <w:sz w:val="20"/>
              </w:rPr>
            </w:pPr>
            <w:r>
              <w:rPr>
                <w:sz w:val="20"/>
              </w:rPr>
              <w:t>300 g</w:t>
            </w:r>
          </w:p>
        </w:tc>
      </w:tr>
    </w:tbl>
    <w:p w14:paraId="2F5839EC" w14:textId="77777777" w:rsidR="00CA447E" w:rsidRDefault="00CA447E" w:rsidP="00B9046D">
      <w:pPr>
        <w:pStyle w:val="Corpsdetexte1"/>
        <w:spacing w:before="400" w:after="120"/>
        <w:rPr>
          <w:b/>
          <w:bCs/>
          <w:color w:val="auto"/>
          <w:lang w:val="fr-FR"/>
        </w:rPr>
      </w:pPr>
    </w:p>
    <w:p w14:paraId="2BDDAD84" w14:textId="77777777" w:rsidR="007C1DD2" w:rsidRPr="00AC58A9" w:rsidRDefault="00E526DC" w:rsidP="00B9046D">
      <w:pPr>
        <w:pStyle w:val="Corpsdetexte1"/>
        <w:spacing w:before="400" w:after="120"/>
        <w:rPr>
          <w:b/>
          <w:bCs/>
          <w:lang w:val="fr-FR"/>
        </w:rPr>
      </w:pPr>
      <w:bookmarkStart w:id="0" w:name="_GoBack"/>
      <w:bookmarkEnd w:id="0"/>
      <w:r w:rsidRPr="00AC58A9">
        <w:rPr>
          <w:b/>
          <w:bCs/>
          <w:color w:val="auto"/>
          <w:lang w:val="fr-FR"/>
        </w:rPr>
        <w:lastRenderedPageBreak/>
        <w:t>6.3.</w:t>
      </w:r>
      <w:r w:rsidRPr="00AC58A9">
        <w:rPr>
          <w:b/>
          <w:bCs/>
          <w:lang w:val="fr-FR"/>
        </w:rPr>
        <w:t xml:space="preserve"> </w:t>
      </w:r>
      <w:r w:rsidR="00AC58A9" w:rsidRPr="00AC58A9">
        <w:rPr>
          <w:b/>
          <w:bCs/>
          <w:lang w:val="fr-FR"/>
        </w:rPr>
        <w:t>GAMME DE POIDS AUTORISES POUR LE CONDITIONNEMENT</w:t>
      </w:r>
      <w:r w:rsidRPr="00AC58A9">
        <w:rPr>
          <w:b/>
          <w:bCs/>
          <w:lang w:val="fr-FR"/>
        </w:rPr>
        <w:t xml:space="preserve">  </w:t>
      </w:r>
    </w:p>
    <w:p w14:paraId="72566BA7" w14:textId="77777777" w:rsidR="008B0676" w:rsidRDefault="00AC58A9" w:rsidP="008D7678">
      <w:pPr>
        <w:pStyle w:val="Corpsdetexte1"/>
        <w:spacing w:after="120"/>
        <w:rPr>
          <w:lang w:val="fr-FR"/>
        </w:rPr>
      </w:pPr>
      <w:r>
        <w:rPr>
          <w:lang w:val="fr-FR"/>
        </w:rPr>
        <w:t xml:space="preserve">La gamme de poids </w:t>
      </w:r>
      <w:r w:rsidR="008B0676">
        <w:rPr>
          <w:lang w:val="fr-FR"/>
        </w:rPr>
        <w:t>autorisés pour le conditionnement des semences mentionnée ci-après s’applique uniquement aux lots de semences certifiées destinés à être commercialisés sur le territoire français. Les poids sont expr</w:t>
      </w:r>
      <w:r w:rsidR="00BF3CDB">
        <w:rPr>
          <w:lang w:val="fr-FR"/>
        </w:rPr>
        <w:t>imés en kilogrammes « poids net</w:t>
      </w:r>
      <w:r w:rsidR="008B0676">
        <w:rPr>
          <w:lang w:val="fr-FR"/>
        </w:rPr>
        <w:t xml:space="preserve"> » ou « poids brut », ou en unité. Toute demande de conditionnement dans un autre poids unitaire doit être motivée et adressée simultanément au SOC et à la section du GNIS pour accord préalable. </w:t>
      </w:r>
    </w:p>
    <w:p w14:paraId="786CE98A" w14:textId="77777777" w:rsidR="00AC58A9" w:rsidRDefault="00AC58A9" w:rsidP="008B0676">
      <w:pPr>
        <w:pStyle w:val="Corpsdetexte1"/>
        <w:spacing w:after="120"/>
        <w:rPr>
          <w:color w:val="auto"/>
          <w:lang w:val="fr-FR"/>
        </w:rPr>
      </w:pPr>
      <w:r>
        <w:rPr>
          <w:color w:val="auto"/>
          <w:lang w:val="fr-FR"/>
        </w:rPr>
        <w:t>Poids unitaires autorisés :</w:t>
      </w:r>
    </w:p>
    <w:p w14:paraId="0548475A" w14:textId="77777777" w:rsidR="00043078" w:rsidRPr="00AC58A9" w:rsidRDefault="008B0676" w:rsidP="00AC58A9">
      <w:pPr>
        <w:pStyle w:val="Corpsdetexte1"/>
        <w:numPr>
          <w:ilvl w:val="0"/>
          <w:numId w:val="6"/>
        </w:numPr>
        <w:spacing w:after="120"/>
        <w:rPr>
          <w:color w:val="auto"/>
          <w:lang w:val="fr-FR"/>
        </w:rPr>
      </w:pPr>
      <w:r w:rsidRPr="00AC58A9">
        <w:rPr>
          <w:color w:val="auto"/>
          <w:lang w:val="fr-FR"/>
        </w:rPr>
        <w:t>10</w:t>
      </w:r>
      <w:r w:rsidR="00985388" w:rsidRPr="00AC58A9">
        <w:rPr>
          <w:color w:val="auto"/>
          <w:lang w:val="fr-FR"/>
        </w:rPr>
        <w:t xml:space="preserve"> </w:t>
      </w:r>
      <w:r w:rsidRPr="00AC58A9">
        <w:rPr>
          <w:color w:val="auto"/>
          <w:lang w:val="fr-FR"/>
        </w:rPr>
        <w:t>kg</w:t>
      </w:r>
      <w:r w:rsidR="00043078" w:rsidRPr="00AC58A9">
        <w:rPr>
          <w:color w:val="auto"/>
          <w:lang w:val="fr-FR"/>
        </w:rPr>
        <w:t>,</w:t>
      </w:r>
    </w:p>
    <w:p w14:paraId="40E5F0AE" w14:textId="77777777" w:rsidR="008B0676" w:rsidRPr="00AC58A9" w:rsidRDefault="00043078" w:rsidP="00AC58A9">
      <w:pPr>
        <w:pStyle w:val="Corpsdetexte1"/>
        <w:numPr>
          <w:ilvl w:val="0"/>
          <w:numId w:val="6"/>
        </w:numPr>
        <w:spacing w:after="120"/>
        <w:rPr>
          <w:color w:val="auto"/>
          <w:lang w:val="fr-FR"/>
        </w:rPr>
      </w:pPr>
      <w:r w:rsidRPr="00AC58A9">
        <w:rPr>
          <w:color w:val="auto"/>
          <w:lang w:val="fr-FR"/>
        </w:rPr>
        <w:t xml:space="preserve">doses de </w:t>
      </w:r>
      <w:r w:rsidR="008B0676" w:rsidRPr="00AC58A9">
        <w:rPr>
          <w:color w:val="auto"/>
          <w:lang w:val="fr-FR"/>
        </w:rPr>
        <w:t xml:space="preserve">25.000 </w:t>
      </w:r>
      <w:r w:rsidRPr="00AC58A9">
        <w:rPr>
          <w:color w:val="auto"/>
          <w:lang w:val="fr-FR"/>
        </w:rPr>
        <w:t xml:space="preserve">grains </w:t>
      </w:r>
      <w:r w:rsidR="00985388" w:rsidRPr="00AC58A9">
        <w:rPr>
          <w:color w:val="auto"/>
          <w:lang w:val="fr-FR"/>
        </w:rPr>
        <w:t xml:space="preserve">(unité) </w:t>
      </w:r>
      <w:r w:rsidR="008B0676" w:rsidRPr="00AC58A9">
        <w:rPr>
          <w:color w:val="auto"/>
          <w:lang w:val="fr-FR"/>
        </w:rPr>
        <w:t xml:space="preserve">ou </w:t>
      </w:r>
      <w:r w:rsidRPr="00AC58A9">
        <w:rPr>
          <w:color w:val="auto"/>
          <w:lang w:val="fr-FR"/>
        </w:rPr>
        <w:t xml:space="preserve">de </w:t>
      </w:r>
      <w:r w:rsidR="008B0676" w:rsidRPr="00AC58A9">
        <w:rPr>
          <w:color w:val="auto"/>
          <w:lang w:val="fr-FR"/>
        </w:rPr>
        <w:t>multiples de 25.000 grains, avec une tolérance de 5 % en plus ou en moins.</w:t>
      </w:r>
    </w:p>
    <w:p w14:paraId="504F2AC3" w14:textId="77777777" w:rsidR="008B0676" w:rsidRDefault="008B0676">
      <w:pPr>
        <w:pStyle w:val="Niv1"/>
      </w:pPr>
      <w:r>
        <w:t>7. CHAMP DE VERIFICATION</w:t>
      </w:r>
    </w:p>
    <w:p w14:paraId="082855BB" w14:textId="77777777" w:rsidR="008B0676" w:rsidRPr="007452AB" w:rsidRDefault="008B0676">
      <w:pPr>
        <w:pStyle w:val="Corpsdetexte1"/>
        <w:rPr>
          <w:lang w:val="fr-FR"/>
        </w:rPr>
      </w:pPr>
      <w:r w:rsidRPr="007452AB">
        <w:rPr>
          <w:lang w:val="fr-FR"/>
        </w:rPr>
        <w:t>L'entreprise productrice de semences de base et/ou de semences certifiées met en place chaque année un champ de vérification de l'identité et de la pureté variétales.</w:t>
      </w:r>
    </w:p>
    <w:p w14:paraId="0E6DA713" w14:textId="77777777" w:rsidR="008B0676" w:rsidRPr="007452AB" w:rsidRDefault="008B0676">
      <w:pPr>
        <w:pStyle w:val="Corpsdetexte1"/>
        <w:rPr>
          <w:lang w:val="fr-FR"/>
        </w:rPr>
      </w:pPr>
      <w:r w:rsidRPr="007452AB">
        <w:rPr>
          <w:lang w:val="fr-FR"/>
        </w:rPr>
        <w:t xml:space="preserve">Le protocole minimum d'implantation du champ est défini par le SOC. </w:t>
      </w:r>
    </w:p>
    <w:sectPr w:rsidR="008B0676" w:rsidRPr="007452AB" w:rsidSect="00A679C0">
      <w:footerReference w:type="default" r:id="rId8"/>
      <w:pgSz w:w="11907" w:h="16840" w:code="9"/>
      <w:pgMar w:top="1134" w:right="1559" w:bottom="1361" w:left="1418" w:header="0" w:footer="851"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AF49F6" w16cid:durableId="21A60150"/>
  <w16cid:commentId w16cid:paraId="22B535D7" w16cid:durableId="2252BCD4"/>
  <w16cid:commentId w16cid:paraId="18635CCC" w16cid:durableId="20C6FC0A"/>
  <w16cid:commentId w16cid:paraId="36EBC78A" w16cid:durableId="20C6FCDE"/>
  <w16cid:commentId w16cid:paraId="6E4EFB42" w16cid:durableId="2252E24C"/>
  <w16cid:commentId w16cid:paraId="3C6153B4" w16cid:durableId="2252D2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447AF" w14:textId="77777777" w:rsidR="002F3BAC" w:rsidRDefault="002F3BAC">
      <w:r>
        <w:separator/>
      </w:r>
    </w:p>
  </w:endnote>
  <w:endnote w:type="continuationSeparator" w:id="0">
    <w:p w14:paraId="00396094" w14:textId="77777777" w:rsidR="002F3BAC" w:rsidRDefault="002F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游ゴシック Light">
    <w:altName w:val="MS Gothic"/>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B9DCA" w14:textId="4DB927D3" w:rsidR="00766D4B" w:rsidRDefault="00766D4B">
    <w:proofErr w:type="gramStart"/>
    <w:r w:rsidRPr="00A679C0">
      <w:rPr>
        <w:rStyle w:val="Numrodepage"/>
        <w:rFonts w:ascii="Arial" w:hAnsi="Arial" w:cs="Arial"/>
        <w:i/>
        <w:iCs/>
      </w:rPr>
      <w:t>R</w:t>
    </w:r>
    <w:r>
      <w:rPr>
        <w:rStyle w:val="Numrodepage"/>
        <w:rFonts w:ascii="Arial" w:hAnsi="Arial" w:cs="Arial"/>
        <w:i/>
        <w:iCs/>
      </w:rPr>
      <w:t xml:space="preserve">TA </w:t>
    </w:r>
    <w:r w:rsidRPr="00A679C0">
      <w:rPr>
        <w:rStyle w:val="Numrodepage"/>
        <w:rFonts w:ascii="Arial" w:hAnsi="Arial" w:cs="Arial"/>
        <w:i/>
        <w:iCs/>
      </w:rPr>
      <w:t xml:space="preserve"> </w:t>
    </w:r>
    <w:proofErr w:type="spellStart"/>
    <w:r w:rsidRPr="00A679C0">
      <w:rPr>
        <w:rStyle w:val="Numrodepage"/>
        <w:rFonts w:ascii="Arial" w:hAnsi="Arial" w:cs="Arial"/>
        <w:i/>
        <w:iCs/>
      </w:rPr>
      <w:t>Soja</w:t>
    </w:r>
    <w:proofErr w:type="spellEnd"/>
    <w:proofErr w:type="gramEnd"/>
    <w:r w:rsidRPr="00A679C0">
      <w:rPr>
        <w:rStyle w:val="Numrodepage"/>
        <w:rFonts w:ascii="Arial" w:hAnsi="Arial" w:cs="Arial"/>
        <w:i/>
        <w:iCs/>
      </w:rPr>
      <w:t xml:space="preserve"> – </w:t>
    </w:r>
    <w:proofErr w:type="spellStart"/>
    <w:r>
      <w:rPr>
        <w:rStyle w:val="Numrodepage"/>
        <w:rFonts w:ascii="Arial" w:hAnsi="Arial" w:cs="Arial"/>
        <w:i/>
        <w:iCs/>
      </w:rPr>
      <w:t>Juin</w:t>
    </w:r>
    <w:proofErr w:type="spellEnd"/>
    <w:r>
      <w:rPr>
        <w:rStyle w:val="Numrodepage"/>
        <w:rFonts w:ascii="Arial" w:hAnsi="Arial" w:cs="Arial"/>
        <w:i/>
        <w:iCs/>
      </w:rPr>
      <w:t xml:space="preserve"> 2020</w:t>
    </w:r>
    <w:r>
      <w:rPr>
        <w:rStyle w:val="Numrodepage"/>
        <w:rFonts w:ascii="Arial" w:hAnsi="Arial" w:cs="Arial"/>
        <w:i/>
        <w:iCs/>
      </w:rPr>
      <w:tab/>
    </w:r>
    <w:r>
      <w:rPr>
        <w:rStyle w:val="Numrodepage"/>
        <w:rFonts w:ascii="Arial" w:hAnsi="Arial" w:cs="Arial"/>
        <w:i/>
        <w:iCs/>
      </w:rPr>
      <w:tab/>
    </w:r>
    <w:r>
      <w:rPr>
        <w:rStyle w:val="Numrodepage"/>
        <w:rFonts w:ascii="Arial" w:hAnsi="Arial" w:cs="Arial"/>
        <w:i/>
        <w:iCs/>
      </w:rPr>
      <w:tab/>
    </w:r>
    <w:r w:rsidRPr="00A679C0">
      <w:rPr>
        <w:rStyle w:val="Numrodepage"/>
        <w:rFonts w:ascii="Arial" w:hAnsi="Arial" w:cs="Arial"/>
        <w:i/>
        <w:iCs/>
      </w:rPr>
      <w:fldChar w:fldCharType="begin"/>
    </w:r>
    <w:r w:rsidRPr="00A679C0">
      <w:rPr>
        <w:rStyle w:val="Numrodepage"/>
        <w:rFonts w:ascii="Arial" w:hAnsi="Arial" w:cs="Arial"/>
        <w:i/>
        <w:iCs/>
      </w:rPr>
      <w:instrText xml:space="preserve"> PAGE </w:instrText>
    </w:r>
    <w:r w:rsidRPr="00A679C0">
      <w:rPr>
        <w:rStyle w:val="Numrodepage"/>
        <w:rFonts w:ascii="Arial" w:hAnsi="Arial" w:cs="Arial"/>
        <w:i/>
        <w:iCs/>
      </w:rPr>
      <w:fldChar w:fldCharType="separate"/>
    </w:r>
    <w:r w:rsidR="00CA447E">
      <w:rPr>
        <w:rStyle w:val="Numrodepage"/>
        <w:rFonts w:ascii="Arial" w:hAnsi="Arial" w:cs="Arial"/>
        <w:i/>
        <w:iCs/>
        <w:noProof/>
      </w:rPr>
      <w:t>6</w:t>
    </w:r>
    <w:r w:rsidRPr="00A679C0">
      <w:rPr>
        <w:rStyle w:val="Numrodepage"/>
        <w:rFonts w:ascii="Arial" w:hAnsi="Arial" w:cs="Arial"/>
        <w:i/>
        <w:iCs/>
      </w:rPr>
      <w:fldChar w:fldCharType="end"/>
    </w:r>
    <w:r w:rsidRPr="00A679C0">
      <w:rPr>
        <w:rStyle w:val="Numrodepage"/>
        <w:rFonts w:ascii="Arial" w:hAnsi="Arial" w:cs="Arial"/>
        <w:i/>
        <w:iC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28B77" w14:textId="77777777" w:rsidR="002F3BAC" w:rsidRDefault="002F3BAC">
      <w:r>
        <w:separator/>
      </w:r>
    </w:p>
  </w:footnote>
  <w:footnote w:type="continuationSeparator" w:id="0">
    <w:p w14:paraId="34D33A6B" w14:textId="77777777" w:rsidR="002F3BAC" w:rsidRDefault="002F3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CF496A8"/>
    <w:lvl w:ilvl="0">
      <w:numFmt w:val="decimal"/>
      <w:lvlText w:val="*"/>
      <w:lvlJc w:val="left"/>
    </w:lvl>
  </w:abstractNum>
  <w:abstractNum w:abstractNumId="1">
    <w:nsid w:val="06286A7C"/>
    <w:multiLevelType w:val="hybridMultilevel"/>
    <w:tmpl w:val="EB30214A"/>
    <w:lvl w:ilvl="0" w:tplc="474237C6">
      <w:start w:val="2"/>
      <w:numFmt w:val="bullet"/>
      <w:lvlText w:val="→"/>
      <w:lvlJc w:val="left"/>
      <w:pPr>
        <w:tabs>
          <w:tab w:val="num" w:pos="76"/>
        </w:tabs>
        <w:ind w:left="76" w:hanging="360"/>
      </w:pPr>
      <w:rPr>
        <w:rFonts w:ascii="Arial" w:eastAsia="Times New Roman" w:hAnsi="Arial" w:hint="default"/>
      </w:rPr>
    </w:lvl>
    <w:lvl w:ilvl="1" w:tplc="040C0003" w:tentative="1">
      <w:start w:val="1"/>
      <w:numFmt w:val="bullet"/>
      <w:lvlText w:val="o"/>
      <w:lvlJc w:val="left"/>
      <w:pPr>
        <w:tabs>
          <w:tab w:val="num" w:pos="796"/>
        </w:tabs>
        <w:ind w:left="796" w:hanging="360"/>
      </w:pPr>
      <w:rPr>
        <w:rFonts w:ascii="Courier New" w:hAnsi="Courier New" w:cs="Courier New" w:hint="default"/>
      </w:rPr>
    </w:lvl>
    <w:lvl w:ilvl="2" w:tplc="040C0005" w:tentative="1">
      <w:start w:val="1"/>
      <w:numFmt w:val="bullet"/>
      <w:lvlText w:val=""/>
      <w:lvlJc w:val="left"/>
      <w:pPr>
        <w:tabs>
          <w:tab w:val="num" w:pos="1516"/>
        </w:tabs>
        <w:ind w:left="1516" w:hanging="360"/>
      </w:pPr>
      <w:rPr>
        <w:rFonts w:ascii="Wingdings" w:hAnsi="Wingdings" w:hint="default"/>
      </w:rPr>
    </w:lvl>
    <w:lvl w:ilvl="3" w:tplc="040C0001" w:tentative="1">
      <w:start w:val="1"/>
      <w:numFmt w:val="bullet"/>
      <w:lvlText w:val=""/>
      <w:lvlJc w:val="left"/>
      <w:pPr>
        <w:tabs>
          <w:tab w:val="num" w:pos="2236"/>
        </w:tabs>
        <w:ind w:left="2236" w:hanging="360"/>
      </w:pPr>
      <w:rPr>
        <w:rFonts w:ascii="Symbol" w:hAnsi="Symbol" w:hint="default"/>
      </w:rPr>
    </w:lvl>
    <w:lvl w:ilvl="4" w:tplc="040C0003" w:tentative="1">
      <w:start w:val="1"/>
      <w:numFmt w:val="bullet"/>
      <w:lvlText w:val="o"/>
      <w:lvlJc w:val="left"/>
      <w:pPr>
        <w:tabs>
          <w:tab w:val="num" w:pos="2956"/>
        </w:tabs>
        <w:ind w:left="2956" w:hanging="360"/>
      </w:pPr>
      <w:rPr>
        <w:rFonts w:ascii="Courier New" w:hAnsi="Courier New" w:cs="Courier New" w:hint="default"/>
      </w:rPr>
    </w:lvl>
    <w:lvl w:ilvl="5" w:tplc="040C0005" w:tentative="1">
      <w:start w:val="1"/>
      <w:numFmt w:val="bullet"/>
      <w:lvlText w:val=""/>
      <w:lvlJc w:val="left"/>
      <w:pPr>
        <w:tabs>
          <w:tab w:val="num" w:pos="3676"/>
        </w:tabs>
        <w:ind w:left="3676" w:hanging="360"/>
      </w:pPr>
      <w:rPr>
        <w:rFonts w:ascii="Wingdings" w:hAnsi="Wingdings" w:hint="default"/>
      </w:rPr>
    </w:lvl>
    <w:lvl w:ilvl="6" w:tplc="040C0001" w:tentative="1">
      <w:start w:val="1"/>
      <w:numFmt w:val="bullet"/>
      <w:lvlText w:val=""/>
      <w:lvlJc w:val="left"/>
      <w:pPr>
        <w:tabs>
          <w:tab w:val="num" w:pos="4396"/>
        </w:tabs>
        <w:ind w:left="4396" w:hanging="360"/>
      </w:pPr>
      <w:rPr>
        <w:rFonts w:ascii="Symbol" w:hAnsi="Symbol" w:hint="default"/>
      </w:rPr>
    </w:lvl>
    <w:lvl w:ilvl="7" w:tplc="040C0003" w:tentative="1">
      <w:start w:val="1"/>
      <w:numFmt w:val="bullet"/>
      <w:lvlText w:val="o"/>
      <w:lvlJc w:val="left"/>
      <w:pPr>
        <w:tabs>
          <w:tab w:val="num" w:pos="5116"/>
        </w:tabs>
        <w:ind w:left="5116" w:hanging="360"/>
      </w:pPr>
      <w:rPr>
        <w:rFonts w:ascii="Courier New" w:hAnsi="Courier New" w:cs="Courier New" w:hint="default"/>
      </w:rPr>
    </w:lvl>
    <w:lvl w:ilvl="8" w:tplc="040C0005" w:tentative="1">
      <w:start w:val="1"/>
      <w:numFmt w:val="bullet"/>
      <w:lvlText w:val=""/>
      <w:lvlJc w:val="left"/>
      <w:pPr>
        <w:tabs>
          <w:tab w:val="num" w:pos="5836"/>
        </w:tabs>
        <w:ind w:left="5836" w:hanging="360"/>
      </w:pPr>
      <w:rPr>
        <w:rFonts w:ascii="Wingdings" w:hAnsi="Wingdings" w:hint="default"/>
      </w:rPr>
    </w:lvl>
  </w:abstractNum>
  <w:abstractNum w:abstractNumId="2">
    <w:nsid w:val="0E2843AD"/>
    <w:multiLevelType w:val="hybridMultilevel"/>
    <w:tmpl w:val="24960A12"/>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
    <w:nsid w:val="13B6577E"/>
    <w:multiLevelType w:val="hybridMultilevel"/>
    <w:tmpl w:val="84BEE5C8"/>
    <w:lvl w:ilvl="0" w:tplc="474237C6">
      <w:start w:val="2"/>
      <w:numFmt w:val="bullet"/>
      <w:lvlText w:val="→"/>
      <w:lvlJc w:val="left"/>
      <w:pPr>
        <w:tabs>
          <w:tab w:val="num" w:pos="76"/>
        </w:tabs>
        <w:ind w:left="76" w:hanging="360"/>
      </w:pPr>
      <w:rPr>
        <w:rFonts w:ascii="Arial" w:eastAsia="Times New Roman" w:hAnsi="Arial" w:hint="default"/>
      </w:rPr>
    </w:lvl>
    <w:lvl w:ilvl="1" w:tplc="040C0003" w:tentative="1">
      <w:start w:val="1"/>
      <w:numFmt w:val="bullet"/>
      <w:lvlText w:val="o"/>
      <w:lvlJc w:val="left"/>
      <w:pPr>
        <w:tabs>
          <w:tab w:val="num" w:pos="796"/>
        </w:tabs>
        <w:ind w:left="796" w:hanging="360"/>
      </w:pPr>
      <w:rPr>
        <w:rFonts w:ascii="Courier New" w:hAnsi="Courier New" w:cs="Courier New" w:hint="default"/>
      </w:rPr>
    </w:lvl>
    <w:lvl w:ilvl="2" w:tplc="040C0005" w:tentative="1">
      <w:start w:val="1"/>
      <w:numFmt w:val="bullet"/>
      <w:lvlText w:val=""/>
      <w:lvlJc w:val="left"/>
      <w:pPr>
        <w:tabs>
          <w:tab w:val="num" w:pos="1516"/>
        </w:tabs>
        <w:ind w:left="1516" w:hanging="360"/>
      </w:pPr>
      <w:rPr>
        <w:rFonts w:ascii="Wingdings" w:hAnsi="Wingdings" w:hint="default"/>
      </w:rPr>
    </w:lvl>
    <w:lvl w:ilvl="3" w:tplc="040C0001" w:tentative="1">
      <w:start w:val="1"/>
      <w:numFmt w:val="bullet"/>
      <w:lvlText w:val=""/>
      <w:lvlJc w:val="left"/>
      <w:pPr>
        <w:tabs>
          <w:tab w:val="num" w:pos="2236"/>
        </w:tabs>
        <w:ind w:left="2236" w:hanging="360"/>
      </w:pPr>
      <w:rPr>
        <w:rFonts w:ascii="Symbol" w:hAnsi="Symbol" w:hint="default"/>
      </w:rPr>
    </w:lvl>
    <w:lvl w:ilvl="4" w:tplc="040C0003" w:tentative="1">
      <w:start w:val="1"/>
      <w:numFmt w:val="bullet"/>
      <w:lvlText w:val="o"/>
      <w:lvlJc w:val="left"/>
      <w:pPr>
        <w:tabs>
          <w:tab w:val="num" w:pos="2956"/>
        </w:tabs>
        <w:ind w:left="2956" w:hanging="360"/>
      </w:pPr>
      <w:rPr>
        <w:rFonts w:ascii="Courier New" w:hAnsi="Courier New" w:cs="Courier New" w:hint="default"/>
      </w:rPr>
    </w:lvl>
    <w:lvl w:ilvl="5" w:tplc="040C0005" w:tentative="1">
      <w:start w:val="1"/>
      <w:numFmt w:val="bullet"/>
      <w:lvlText w:val=""/>
      <w:lvlJc w:val="left"/>
      <w:pPr>
        <w:tabs>
          <w:tab w:val="num" w:pos="3676"/>
        </w:tabs>
        <w:ind w:left="3676" w:hanging="360"/>
      </w:pPr>
      <w:rPr>
        <w:rFonts w:ascii="Wingdings" w:hAnsi="Wingdings" w:hint="default"/>
      </w:rPr>
    </w:lvl>
    <w:lvl w:ilvl="6" w:tplc="040C0001" w:tentative="1">
      <w:start w:val="1"/>
      <w:numFmt w:val="bullet"/>
      <w:lvlText w:val=""/>
      <w:lvlJc w:val="left"/>
      <w:pPr>
        <w:tabs>
          <w:tab w:val="num" w:pos="4396"/>
        </w:tabs>
        <w:ind w:left="4396" w:hanging="360"/>
      </w:pPr>
      <w:rPr>
        <w:rFonts w:ascii="Symbol" w:hAnsi="Symbol" w:hint="default"/>
      </w:rPr>
    </w:lvl>
    <w:lvl w:ilvl="7" w:tplc="040C0003" w:tentative="1">
      <w:start w:val="1"/>
      <w:numFmt w:val="bullet"/>
      <w:lvlText w:val="o"/>
      <w:lvlJc w:val="left"/>
      <w:pPr>
        <w:tabs>
          <w:tab w:val="num" w:pos="5116"/>
        </w:tabs>
        <w:ind w:left="5116" w:hanging="360"/>
      </w:pPr>
      <w:rPr>
        <w:rFonts w:ascii="Courier New" w:hAnsi="Courier New" w:cs="Courier New" w:hint="default"/>
      </w:rPr>
    </w:lvl>
    <w:lvl w:ilvl="8" w:tplc="040C0005" w:tentative="1">
      <w:start w:val="1"/>
      <w:numFmt w:val="bullet"/>
      <w:lvlText w:val=""/>
      <w:lvlJc w:val="left"/>
      <w:pPr>
        <w:tabs>
          <w:tab w:val="num" w:pos="5836"/>
        </w:tabs>
        <w:ind w:left="5836" w:hanging="360"/>
      </w:pPr>
      <w:rPr>
        <w:rFonts w:ascii="Wingdings" w:hAnsi="Wingdings" w:hint="default"/>
      </w:rPr>
    </w:lvl>
  </w:abstractNum>
  <w:abstractNum w:abstractNumId="4">
    <w:nsid w:val="540E6264"/>
    <w:multiLevelType w:val="hybridMultilevel"/>
    <w:tmpl w:val="BF22F03C"/>
    <w:lvl w:ilvl="0" w:tplc="D96A3A02">
      <w:numFmt w:val="bullet"/>
      <w:lvlText w:val="-"/>
      <w:lvlJc w:val="left"/>
      <w:pPr>
        <w:ind w:left="118" w:hanging="147"/>
      </w:pPr>
      <w:rPr>
        <w:rFonts w:ascii="Arial" w:eastAsia="Arial" w:hAnsi="Arial" w:cs="Arial" w:hint="default"/>
        <w:w w:val="99"/>
        <w:sz w:val="24"/>
        <w:szCs w:val="24"/>
        <w:lang w:val="fr-FR" w:eastAsia="fr-FR" w:bidi="fr-FR"/>
      </w:rPr>
    </w:lvl>
    <w:lvl w:ilvl="1" w:tplc="CC489792">
      <w:numFmt w:val="bullet"/>
      <w:lvlText w:val="•"/>
      <w:lvlJc w:val="left"/>
      <w:pPr>
        <w:ind w:left="1038" w:hanging="147"/>
      </w:pPr>
      <w:rPr>
        <w:rFonts w:hint="default"/>
        <w:lang w:val="fr-FR" w:eastAsia="fr-FR" w:bidi="fr-FR"/>
      </w:rPr>
    </w:lvl>
    <w:lvl w:ilvl="2" w:tplc="3CDE7C32">
      <w:numFmt w:val="bullet"/>
      <w:lvlText w:val="•"/>
      <w:lvlJc w:val="left"/>
      <w:pPr>
        <w:ind w:left="1957" w:hanging="147"/>
      </w:pPr>
      <w:rPr>
        <w:rFonts w:hint="default"/>
        <w:lang w:val="fr-FR" w:eastAsia="fr-FR" w:bidi="fr-FR"/>
      </w:rPr>
    </w:lvl>
    <w:lvl w:ilvl="3" w:tplc="21563E40">
      <w:numFmt w:val="bullet"/>
      <w:lvlText w:val="•"/>
      <w:lvlJc w:val="left"/>
      <w:pPr>
        <w:ind w:left="2875" w:hanging="147"/>
      </w:pPr>
      <w:rPr>
        <w:rFonts w:hint="default"/>
        <w:lang w:val="fr-FR" w:eastAsia="fr-FR" w:bidi="fr-FR"/>
      </w:rPr>
    </w:lvl>
    <w:lvl w:ilvl="4" w:tplc="9E047C72">
      <w:numFmt w:val="bullet"/>
      <w:lvlText w:val="•"/>
      <w:lvlJc w:val="left"/>
      <w:pPr>
        <w:ind w:left="3794" w:hanging="147"/>
      </w:pPr>
      <w:rPr>
        <w:rFonts w:hint="default"/>
        <w:lang w:val="fr-FR" w:eastAsia="fr-FR" w:bidi="fr-FR"/>
      </w:rPr>
    </w:lvl>
    <w:lvl w:ilvl="5" w:tplc="B21A13B0">
      <w:numFmt w:val="bullet"/>
      <w:lvlText w:val="•"/>
      <w:lvlJc w:val="left"/>
      <w:pPr>
        <w:ind w:left="4713" w:hanging="147"/>
      </w:pPr>
      <w:rPr>
        <w:rFonts w:hint="default"/>
        <w:lang w:val="fr-FR" w:eastAsia="fr-FR" w:bidi="fr-FR"/>
      </w:rPr>
    </w:lvl>
    <w:lvl w:ilvl="6" w:tplc="8B908368">
      <w:numFmt w:val="bullet"/>
      <w:lvlText w:val="•"/>
      <w:lvlJc w:val="left"/>
      <w:pPr>
        <w:ind w:left="5631" w:hanging="147"/>
      </w:pPr>
      <w:rPr>
        <w:rFonts w:hint="default"/>
        <w:lang w:val="fr-FR" w:eastAsia="fr-FR" w:bidi="fr-FR"/>
      </w:rPr>
    </w:lvl>
    <w:lvl w:ilvl="7" w:tplc="9746DAF0">
      <w:numFmt w:val="bullet"/>
      <w:lvlText w:val="•"/>
      <w:lvlJc w:val="left"/>
      <w:pPr>
        <w:ind w:left="6550" w:hanging="147"/>
      </w:pPr>
      <w:rPr>
        <w:rFonts w:hint="default"/>
        <w:lang w:val="fr-FR" w:eastAsia="fr-FR" w:bidi="fr-FR"/>
      </w:rPr>
    </w:lvl>
    <w:lvl w:ilvl="8" w:tplc="B52A8168">
      <w:numFmt w:val="bullet"/>
      <w:lvlText w:val="•"/>
      <w:lvlJc w:val="left"/>
      <w:pPr>
        <w:ind w:left="7469" w:hanging="147"/>
      </w:pPr>
      <w:rPr>
        <w:rFonts w:hint="default"/>
        <w:lang w:val="fr-FR" w:eastAsia="fr-FR" w:bidi="fr-FR"/>
      </w:rPr>
    </w:lvl>
  </w:abstractNum>
  <w:num w:numId="1">
    <w:abstractNumId w:val="0"/>
    <w:lvlOverride w:ilvl="0">
      <w:lvl w:ilvl="0">
        <w:start w:val="1"/>
        <w:numFmt w:val="bullet"/>
        <w:lvlText w:val="-"/>
        <w:legacy w:legacy="1" w:legacySpace="0" w:legacyIndent="283"/>
        <w:lvlJc w:val="left"/>
        <w:pPr>
          <w:ind w:left="-1" w:hanging="283"/>
        </w:pPr>
        <w:rPr>
          <w:rFonts w:ascii="Courier New" w:hAnsi="Courier New" w:cs="Courier New" w:hint="default"/>
        </w:rPr>
      </w:lvl>
    </w:lvlOverride>
  </w:num>
  <w:num w:numId="2">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3">
    <w:abstractNumId w:val="0"/>
    <w:lvlOverride w:ilvl="0">
      <w:lvl w:ilvl="0">
        <w:start w:val="1"/>
        <w:numFmt w:val="bullet"/>
        <w:lvlText w:val=""/>
        <w:legacy w:legacy="1" w:legacySpace="0" w:legacyIndent="198"/>
        <w:lvlJc w:val="left"/>
        <w:pPr>
          <w:ind w:left="311" w:hanging="198"/>
        </w:pPr>
        <w:rPr>
          <w:rFonts w:ascii="Symbol" w:hAnsi="Symbol" w:hint="default"/>
        </w:rPr>
      </w:lvl>
    </w:lvlOverride>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AB"/>
    <w:rsid w:val="00000211"/>
    <w:rsid w:val="00000A13"/>
    <w:rsid w:val="00025B31"/>
    <w:rsid w:val="00043078"/>
    <w:rsid w:val="00054BE9"/>
    <w:rsid w:val="00062BB4"/>
    <w:rsid w:val="00081FEF"/>
    <w:rsid w:val="0008409C"/>
    <w:rsid w:val="00085687"/>
    <w:rsid w:val="00085FE0"/>
    <w:rsid w:val="000C5415"/>
    <w:rsid w:val="000D2347"/>
    <w:rsid w:val="000D36BB"/>
    <w:rsid w:val="000D4BC6"/>
    <w:rsid w:val="000F7FE8"/>
    <w:rsid w:val="00105A62"/>
    <w:rsid w:val="00106C1B"/>
    <w:rsid w:val="00130C9F"/>
    <w:rsid w:val="00140FE4"/>
    <w:rsid w:val="00142BDB"/>
    <w:rsid w:val="001C0896"/>
    <w:rsid w:val="001C7DB0"/>
    <w:rsid w:val="001F3D8A"/>
    <w:rsid w:val="0021428D"/>
    <w:rsid w:val="00217DE7"/>
    <w:rsid w:val="002905F6"/>
    <w:rsid w:val="00293E2E"/>
    <w:rsid w:val="002B290C"/>
    <w:rsid w:val="002F34FE"/>
    <w:rsid w:val="002F3BAC"/>
    <w:rsid w:val="00304ADD"/>
    <w:rsid w:val="003337DC"/>
    <w:rsid w:val="0033426D"/>
    <w:rsid w:val="003411AF"/>
    <w:rsid w:val="0034171F"/>
    <w:rsid w:val="00342188"/>
    <w:rsid w:val="0034422E"/>
    <w:rsid w:val="003A57BB"/>
    <w:rsid w:val="003B5A98"/>
    <w:rsid w:val="003B5CB4"/>
    <w:rsid w:val="003C247A"/>
    <w:rsid w:val="003C2945"/>
    <w:rsid w:val="003F2CA9"/>
    <w:rsid w:val="004075CA"/>
    <w:rsid w:val="0042713E"/>
    <w:rsid w:val="00427FC9"/>
    <w:rsid w:val="00431274"/>
    <w:rsid w:val="00442370"/>
    <w:rsid w:val="00463447"/>
    <w:rsid w:val="004713A7"/>
    <w:rsid w:val="004C43C9"/>
    <w:rsid w:val="004E17EE"/>
    <w:rsid w:val="004F07FF"/>
    <w:rsid w:val="00513AD0"/>
    <w:rsid w:val="00520ACF"/>
    <w:rsid w:val="0053515C"/>
    <w:rsid w:val="00542CEB"/>
    <w:rsid w:val="00553BE1"/>
    <w:rsid w:val="00562A15"/>
    <w:rsid w:val="005654CA"/>
    <w:rsid w:val="0058046F"/>
    <w:rsid w:val="0059595E"/>
    <w:rsid w:val="005A6FE0"/>
    <w:rsid w:val="005D0993"/>
    <w:rsid w:val="005E5701"/>
    <w:rsid w:val="005F292A"/>
    <w:rsid w:val="00602F2E"/>
    <w:rsid w:val="0061776D"/>
    <w:rsid w:val="006346BA"/>
    <w:rsid w:val="0064489C"/>
    <w:rsid w:val="006607D6"/>
    <w:rsid w:val="006760F1"/>
    <w:rsid w:val="006855E3"/>
    <w:rsid w:val="006E14AF"/>
    <w:rsid w:val="00704BDD"/>
    <w:rsid w:val="00706F79"/>
    <w:rsid w:val="0072707B"/>
    <w:rsid w:val="00734223"/>
    <w:rsid w:val="007452AB"/>
    <w:rsid w:val="00751D67"/>
    <w:rsid w:val="00766D4B"/>
    <w:rsid w:val="00767145"/>
    <w:rsid w:val="00787EB8"/>
    <w:rsid w:val="00797508"/>
    <w:rsid w:val="007A1C32"/>
    <w:rsid w:val="007A24A1"/>
    <w:rsid w:val="007B2877"/>
    <w:rsid w:val="007B38BA"/>
    <w:rsid w:val="007C1DD2"/>
    <w:rsid w:val="007E714A"/>
    <w:rsid w:val="00807226"/>
    <w:rsid w:val="008164AE"/>
    <w:rsid w:val="008178A1"/>
    <w:rsid w:val="00826DD7"/>
    <w:rsid w:val="008861C0"/>
    <w:rsid w:val="008A4F09"/>
    <w:rsid w:val="008B0676"/>
    <w:rsid w:val="008C2C47"/>
    <w:rsid w:val="008C61C1"/>
    <w:rsid w:val="008D3691"/>
    <w:rsid w:val="008D7678"/>
    <w:rsid w:val="008E108A"/>
    <w:rsid w:val="00901145"/>
    <w:rsid w:val="00920301"/>
    <w:rsid w:val="0092537C"/>
    <w:rsid w:val="00936D88"/>
    <w:rsid w:val="00964130"/>
    <w:rsid w:val="00971240"/>
    <w:rsid w:val="00985388"/>
    <w:rsid w:val="0099238C"/>
    <w:rsid w:val="009A2CC9"/>
    <w:rsid w:val="009A4E43"/>
    <w:rsid w:val="009A6FB2"/>
    <w:rsid w:val="009B0D50"/>
    <w:rsid w:val="009B6A34"/>
    <w:rsid w:val="009C55C3"/>
    <w:rsid w:val="00A15757"/>
    <w:rsid w:val="00A16466"/>
    <w:rsid w:val="00A3023D"/>
    <w:rsid w:val="00A60D2D"/>
    <w:rsid w:val="00A64E90"/>
    <w:rsid w:val="00A679C0"/>
    <w:rsid w:val="00A8798A"/>
    <w:rsid w:val="00AA1AF4"/>
    <w:rsid w:val="00AB1ADD"/>
    <w:rsid w:val="00AC58A9"/>
    <w:rsid w:val="00AC7DC6"/>
    <w:rsid w:val="00AD0D1B"/>
    <w:rsid w:val="00AD19F1"/>
    <w:rsid w:val="00AF288F"/>
    <w:rsid w:val="00B04E06"/>
    <w:rsid w:val="00B067F9"/>
    <w:rsid w:val="00B322E9"/>
    <w:rsid w:val="00B42EC1"/>
    <w:rsid w:val="00B621C3"/>
    <w:rsid w:val="00B63FF4"/>
    <w:rsid w:val="00B8224B"/>
    <w:rsid w:val="00B9046D"/>
    <w:rsid w:val="00BA05F6"/>
    <w:rsid w:val="00BC53A8"/>
    <w:rsid w:val="00BD13C3"/>
    <w:rsid w:val="00BD6D62"/>
    <w:rsid w:val="00BE6152"/>
    <w:rsid w:val="00BE65E3"/>
    <w:rsid w:val="00BF3CDB"/>
    <w:rsid w:val="00C008F2"/>
    <w:rsid w:val="00C07F8F"/>
    <w:rsid w:val="00C311F8"/>
    <w:rsid w:val="00C32448"/>
    <w:rsid w:val="00C517B3"/>
    <w:rsid w:val="00C641F6"/>
    <w:rsid w:val="00CA447E"/>
    <w:rsid w:val="00CA474F"/>
    <w:rsid w:val="00CD0382"/>
    <w:rsid w:val="00D00FDE"/>
    <w:rsid w:val="00D058E0"/>
    <w:rsid w:val="00D46DCB"/>
    <w:rsid w:val="00D80549"/>
    <w:rsid w:val="00D91134"/>
    <w:rsid w:val="00D947A7"/>
    <w:rsid w:val="00DC04DE"/>
    <w:rsid w:val="00DE152E"/>
    <w:rsid w:val="00DF57CB"/>
    <w:rsid w:val="00E12DEB"/>
    <w:rsid w:val="00E26C0C"/>
    <w:rsid w:val="00E526DC"/>
    <w:rsid w:val="00E75479"/>
    <w:rsid w:val="00E87ECC"/>
    <w:rsid w:val="00E96D88"/>
    <w:rsid w:val="00EB4B0F"/>
    <w:rsid w:val="00EC3CF9"/>
    <w:rsid w:val="00EC4BB5"/>
    <w:rsid w:val="00EC5C79"/>
    <w:rsid w:val="00ED5796"/>
    <w:rsid w:val="00EE1F93"/>
    <w:rsid w:val="00EE379E"/>
    <w:rsid w:val="00EF456A"/>
    <w:rsid w:val="00F02DFE"/>
    <w:rsid w:val="00F27589"/>
    <w:rsid w:val="00F30789"/>
    <w:rsid w:val="00F33988"/>
    <w:rsid w:val="00F57111"/>
    <w:rsid w:val="00F73991"/>
    <w:rsid w:val="00F92F0B"/>
    <w:rsid w:val="00F937A9"/>
    <w:rsid w:val="00FB26A1"/>
    <w:rsid w:val="00FB7AFB"/>
    <w:rsid w:val="00FC2F99"/>
    <w:rsid w:val="00FC38A8"/>
    <w:rsid w:val="00FD2555"/>
    <w:rsid w:val="00FD3549"/>
    <w:rsid w:val="00FD6E88"/>
    <w:rsid w:val="00FF19AD"/>
    <w:rsid w:val="00FF6D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8B983"/>
  <w15:docId w15:val="{7F0C598B-4BD4-48FB-A505-76AAEBC3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Objet">
    <w:name w:val="Objet"/>
    <w:pPr>
      <w:tabs>
        <w:tab w:val="left" w:pos="907"/>
        <w:tab w:val="left" w:pos="4932"/>
      </w:tabs>
      <w:overflowPunct w:val="0"/>
      <w:autoSpaceDE w:val="0"/>
      <w:autoSpaceDN w:val="0"/>
      <w:adjustRightInd w:val="0"/>
      <w:textAlignment w:val="baseline"/>
    </w:pPr>
    <w:rPr>
      <w:rFonts w:ascii="Palatino" w:hAnsi="Palatino"/>
      <w:color w:val="000000"/>
      <w:sz w:val="24"/>
      <w:szCs w:val="24"/>
      <w:lang w:val="en-US"/>
    </w:rPr>
  </w:style>
  <w:style w:type="paragraph" w:customStyle="1" w:styleId="Notebaspage">
    <w:name w:val="Note bas page"/>
    <w:pPr>
      <w:overflowPunct w:val="0"/>
      <w:autoSpaceDE w:val="0"/>
      <w:autoSpaceDN w:val="0"/>
      <w:adjustRightInd w:val="0"/>
      <w:jc w:val="both"/>
      <w:textAlignment w:val="baseline"/>
    </w:pPr>
    <w:rPr>
      <w:rFonts w:ascii="Times New Roman" w:hAnsi="Times New Roman"/>
      <w:color w:val="000000"/>
      <w:sz w:val="16"/>
      <w:szCs w:val="16"/>
      <w:lang w:val="en-US"/>
    </w:rPr>
  </w:style>
  <w:style w:type="paragraph" w:customStyle="1" w:styleId="Corpsdetexte1">
    <w:name w:val="Corps de texte1"/>
    <w:pPr>
      <w:overflowPunct w:val="0"/>
      <w:autoSpaceDE w:val="0"/>
      <w:autoSpaceDN w:val="0"/>
      <w:adjustRightInd w:val="0"/>
      <w:spacing w:before="120"/>
      <w:ind w:left="-284" w:right="-284"/>
      <w:jc w:val="both"/>
      <w:textAlignment w:val="baseline"/>
    </w:pPr>
    <w:rPr>
      <w:rFonts w:ascii="Arial" w:hAnsi="Arial" w:cs="Arial"/>
      <w:color w:val="000000"/>
      <w:sz w:val="22"/>
      <w:szCs w:val="22"/>
      <w:lang w:val="en-US"/>
    </w:rPr>
  </w:style>
  <w:style w:type="paragraph" w:styleId="En-tte">
    <w:name w:val="header"/>
    <w:basedOn w:val="Normal"/>
    <w:pPr>
      <w:tabs>
        <w:tab w:val="center" w:pos="4536"/>
        <w:tab w:val="right" w:pos="9072"/>
      </w:tabs>
    </w:pPr>
  </w:style>
  <w:style w:type="paragraph" w:customStyle="1" w:styleId="Niv1">
    <w:name w:val="Niv 1"/>
    <w:basedOn w:val="Normal"/>
    <w:pPr>
      <w:tabs>
        <w:tab w:val="left" w:pos="545"/>
        <w:tab w:val="left" w:pos="1116"/>
        <w:tab w:val="left" w:pos="1661"/>
        <w:tab w:val="left" w:pos="2222"/>
        <w:tab w:val="left" w:pos="2783"/>
        <w:tab w:val="left" w:pos="3345"/>
        <w:tab w:val="left" w:pos="3911"/>
        <w:tab w:val="left" w:pos="4466"/>
        <w:tab w:val="left" w:pos="5010"/>
        <w:tab w:val="left" w:pos="5588"/>
        <w:tab w:val="left" w:pos="6161"/>
        <w:tab w:val="left" w:pos="6713"/>
        <w:tab w:val="left" w:pos="7268"/>
        <w:tab w:val="left" w:pos="7823"/>
      </w:tabs>
      <w:spacing w:before="540"/>
      <w:ind w:left="-284" w:right="-284"/>
      <w:jc w:val="both"/>
    </w:pPr>
    <w:rPr>
      <w:rFonts w:ascii="Arial" w:hAnsi="Arial" w:cs="Arial"/>
      <w:b/>
      <w:bCs/>
      <w:color w:val="000000"/>
      <w:sz w:val="22"/>
      <w:szCs w:val="22"/>
      <w:u w:val="single"/>
      <w:lang w:val="fr-FR"/>
    </w:rPr>
  </w:style>
  <w:style w:type="paragraph" w:customStyle="1" w:styleId="Niv2">
    <w:name w:val="Niv 2"/>
    <w:basedOn w:val="Niv1"/>
    <w:pPr>
      <w:tabs>
        <w:tab w:val="clear" w:pos="545"/>
        <w:tab w:val="clear" w:pos="1116"/>
        <w:tab w:val="clear" w:pos="1661"/>
        <w:tab w:val="clear" w:pos="2222"/>
        <w:tab w:val="clear" w:pos="2783"/>
        <w:tab w:val="clear" w:pos="3345"/>
        <w:tab w:val="clear" w:pos="3911"/>
        <w:tab w:val="clear" w:pos="4466"/>
        <w:tab w:val="clear" w:pos="5010"/>
        <w:tab w:val="clear" w:pos="5588"/>
        <w:tab w:val="clear" w:pos="6161"/>
        <w:tab w:val="clear" w:pos="6713"/>
        <w:tab w:val="clear" w:pos="7268"/>
        <w:tab w:val="clear" w:pos="7823"/>
      </w:tabs>
      <w:spacing w:before="300"/>
    </w:pPr>
    <w:rPr>
      <w:caps/>
      <w:u w:val="none"/>
    </w:rPr>
  </w:style>
  <w:style w:type="paragraph" w:customStyle="1" w:styleId="Puce1">
    <w:name w:val="Puce 1"/>
    <w:basedOn w:val="Corpsdetexte1"/>
    <w:pPr>
      <w:tabs>
        <w:tab w:val="left" w:pos="426"/>
      </w:tabs>
      <w:spacing w:before="90"/>
    </w:pPr>
  </w:style>
  <w:style w:type="paragraph" w:customStyle="1" w:styleId="Niv3">
    <w:name w:val="Niv 3"/>
    <w:basedOn w:val="Niv2"/>
    <w:pPr>
      <w:spacing w:before="180"/>
    </w:pPr>
    <w:rPr>
      <w:caps w:val="0"/>
    </w:rPr>
  </w:style>
  <w:style w:type="paragraph" w:customStyle="1" w:styleId="Puce3">
    <w:name w:val="Puce 3"/>
    <w:basedOn w:val="Niv3"/>
    <w:pPr>
      <w:spacing w:before="90"/>
      <w:ind w:left="0" w:hanging="284"/>
    </w:pPr>
    <w:rPr>
      <w:i/>
      <w:iCs/>
    </w:rPr>
  </w:style>
  <w:style w:type="paragraph" w:customStyle="1" w:styleId="Niv4">
    <w:name w:val="Niv 4"/>
    <w:basedOn w:val="Niv3"/>
    <w:pPr>
      <w:ind w:left="0"/>
    </w:pPr>
    <w:rPr>
      <w:i/>
      <w:iCs/>
    </w:rPr>
  </w:style>
  <w:style w:type="paragraph" w:customStyle="1" w:styleId="Puce2">
    <w:name w:val="Puce 2"/>
    <w:basedOn w:val="Corpsdetexte1"/>
    <w:pPr>
      <w:spacing w:before="60"/>
      <w:ind w:left="284" w:right="0" w:hanging="284"/>
    </w:pPr>
  </w:style>
  <w:style w:type="paragraph" w:customStyle="1" w:styleId="Puce4">
    <w:name w:val="Puce 4"/>
    <w:basedOn w:val="Normal"/>
    <w:pPr>
      <w:spacing w:line="200" w:lineRule="exact"/>
      <w:ind w:left="142" w:right="-284" w:hanging="142"/>
      <w:jc w:val="both"/>
    </w:pPr>
    <w:rPr>
      <w:rFonts w:ascii="Arial" w:hAnsi="Arial" w:cs="Arial"/>
      <w:b/>
      <w:bCs/>
      <w:color w:val="000000"/>
      <w:sz w:val="18"/>
      <w:szCs w:val="18"/>
      <w:lang w:val="fr-FR"/>
    </w:rPr>
  </w:style>
  <w:style w:type="character" w:styleId="Numrodepage">
    <w:name w:val="page number"/>
    <w:basedOn w:val="Policepardfaut"/>
  </w:style>
  <w:style w:type="paragraph" w:styleId="Textedebulles">
    <w:name w:val="Balloon Text"/>
    <w:basedOn w:val="Normal"/>
    <w:semiHidden/>
    <w:rsid w:val="008B0676"/>
    <w:rPr>
      <w:rFonts w:ascii="Tahoma" w:hAnsi="Tahoma" w:cs="Tahoma"/>
      <w:sz w:val="16"/>
      <w:szCs w:val="16"/>
    </w:rPr>
  </w:style>
  <w:style w:type="character" w:styleId="Marquedecommentaire">
    <w:name w:val="annotation reference"/>
    <w:uiPriority w:val="99"/>
    <w:rsid w:val="00FD3549"/>
    <w:rPr>
      <w:sz w:val="16"/>
      <w:szCs w:val="16"/>
    </w:rPr>
  </w:style>
  <w:style w:type="paragraph" w:styleId="Commentaire">
    <w:name w:val="annotation text"/>
    <w:basedOn w:val="Normal"/>
    <w:link w:val="CommentaireCar"/>
    <w:uiPriority w:val="99"/>
    <w:rsid w:val="00FD3549"/>
  </w:style>
  <w:style w:type="character" w:customStyle="1" w:styleId="CommentaireCar">
    <w:name w:val="Commentaire Car"/>
    <w:link w:val="Commentaire"/>
    <w:uiPriority w:val="99"/>
    <w:rsid w:val="00FD3549"/>
    <w:rPr>
      <w:lang w:val="en-US"/>
    </w:rPr>
  </w:style>
  <w:style w:type="paragraph" w:styleId="Objetducommentaire">
    <w:name w:val="annotation subject"/>
    <w:basedOn w:val="Commentaire"/>
    <w:next w:val="Commentaire"/>
    <w:link w:val="ObjetducommentaireCar"/>
    <w:rsid w:val="00FD3549"/>
    <w:rPr>
      <w:b/>
      <w:bCs/>
    </w:rPr>
  </w:style>
  <w:style w:type="character" w:customStyle="1" w:styleId="ObjetducommentaireCar">
    <w:name w:val="Objet du commentaire Car"/>
    <w:link w:val="Objetducommentaire"/>
    <w:rsid w:val="00FD3549"/>
    <w:rPr>
      <w:b/>
      <w:bCs/>
      <w:lang w:val="en-US"/>
    </w:rPr>
  </w:style>
  <w:style w:type="paragraph" w:customStyle="1" w:styleId="Corpsdetexte10">
    <w:name w:val="Corps de texte1"/>
    <w:link w:val="BodyTextCar"/>
    <w:rsid w:val="00FD3549"/>
    <w:pPr>
      <w:spacing w:before="120"/>
      <w:ind w:left="-284" w:right="-284"/>
      <w:jc w:val="both"/>
    </w:pPr>
    <w:rPr>
      <w:rFonts w:ascii="Arial" w:hAnsi="Arial" w:cs="Arial"/>
      <w:color w:val="000000"/>
      <w:sz w:val="22"/>
      <w:szCs w:val="22"/>
      <w:lang w:val="en-US"/>
    </w:rPr>
  </w:style>
  <w:style w:type="character" w:customStyle="1" w:styleId="BodyTextCar">
    <w:name w:val="Body Text Car"/>
    <w:link w:val="Corpsdetexte10"/>
    <w:rsid w:val="00FD3549"/>
    <w:rPr>
      <w:rFonts w:ascii="Arial" w:hAnsi="Arial" w:cs="Arial"/>
      <w:color w:val="000000"/>
      <w:sz w:val="22"/>
      <w:szCs w:val="22"/>
      <w:lang w:val="en-US"/>
    </w:rPr>
  </w:style>
  <w:style w:type="paragraph" w:customStyle="1" w:styleId="CM1">
    <w:name w:val="CM1"/>
    <w:basedOn w:val="Normal"/>
    <w:next w:val="Normal"/>
    <w:uiPriority w:val="99"/>
    <w:rsid w:val="003411AF"/>
    <w:pPr>
      <w:overflowPunct/>
      <w:textAlignment w:val="auto"/>
    </w:pPr>
    <w:rPr>
      <w:rFonts w:ascii="Times New Roman" w:hAnsi="Times New Roman"/>
      <w:sz w:val="24"/>
      <w:szCs w:val="24"/>
      <w:lang w:val="fr-FR"/>
    </w:rPr>
  </w:style>
  <w:style w:type="paragraph" w:customStyle="1" w:styleId="CM3">
    <w:name w:val="CM3"/>
    <w:basedOn w:val="Normal"/>
    <w:next w:val="Normal"/>
    <w:uiPriority w:val="99"/>
    <w:rsid w:val="003411AF"/>
    <w:pPr>
      <w:overflowPunct/>
      <w:textAlignment w:val="auto"/>
    </w:pPr>
    <w:rPr>
      <w:rFonts w:ascii="Times New Roman" w:hAnsi="Times New Roman"/>
      <w:sz w:val="24"/>
      <w:szCs w:val="24"/>
      <w:lang w:val="fr-FR"/>
    </w:rPr>
  </w:style>
  <w:style w:type="paragraph" w:customStyle="1" w:styleId="CM4">
    <w:name w:val="CM4"/>
    <w:basedOn w:val="Normal"/>
    <w:next w:val="Normal"/>
    <w:uiPriority w:val="99"/>
    <w:rsid w:val="00FC38A8"/>
    <w:pPr>
      <w:overflowPunct/>
      <w:textAlignment w:val="auto"/>
    </w:pPr>
    <w:rPr>
      <w:rFonts w:ascii="EU Albertina" w:hAnsi="EU Albertina"/>
      <w:sz w:val="24"/>
      <w:szCs w:val="24"/>
      <w:lang w:val="fr-FR"/>
    </w:rPr>
  </w:style>
  <w:style w:type="paragraph" w:styleId="Rvision">
    <w:name w:val="Revision"/>
    <w:hidden/>
    <w:uiPriority w:val="99"/>
    <w:semiHidden/>
    <w:rsid w:val="00964130"/>
    <w:rPr>
      <w:lang w:val="en-US"/>
    </w:rPr>
  </w:style>
  <w:style w:type="table" w:customStyle="1" w:styleId="TableNormal">
    <w:name w:val="Table Normal"/>
    <w:uiPriority w:val="2"/>
    <w:semiHidden/>
    <w:unhideWhenUsed/>
    <w:qFormat/>
    <w:rsid w:val="004713A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713A7"/>
    <w:pPr>
      <w:widowControl w:val="0"/>
      <w:overflowPunct/>
      <w:adjustRightInd/>
      <w:textAlignment w:val="auto"/>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057714">
      <w:bodyDiv w:val="1"/>
      <w:marLeft w:val="0"/>
      <w:marRight w:val="0"/>
      <w:marTop w:val="0"/>
      <w:marBottom w:val="0"/>
      <w:divBdr>
        <w:top w:val="none" w:sz="0" w:space="0" w:color="auto"/>
        <w:left w:val="none" w:sz="0" w:space="0" w:color="auto"/>
        <w:bottom w:val="none" w:sz="0" w:space="0" w:color="auto"/>
        <w:right w:val="none" w:sz="0" w:space="0" w:color="auto"/>
      </w:divBdr>
      <w:divsChild>
        <w:div w:id="51265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11109">
          <w:marLeft w:val="0"/>
          <w:marRight w:val="0"/>
          <w:marTop w:val="0"/>
          <w:marBottom w:val="0"/>
          <w:divBdr>
            <w:top w:val="none" w:sz="0" w:space="0" w:color="auto"/>
            <w:left w:val="none" w:sz="0" w:space="0" w:color="auto"/>
            <w:bottom w:val="none" w:sz="0" w:space="0" w:color="auto"/>
            <w:right w:val="none" w:sz="0" w:space="0" w:color="auto"/>
          </w:divBdr>
        </w:div>
        <w:div w:id="1310552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11C8D-A7E2-4A3A-A834-5EBCDCDC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1798</Words>
  <Characters>9895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RT SOJA</vt:lpstr>
    </vt:vector>
  </TitlesOfParts>
  <Company>gnis</Company>
  <LinksUpToDate>false</LinksUpToDate>
  <CharactersWithSpaces>11670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SOJA</dc:title>
  <dc:subject/>
  <dc:creator>LOTUSN1</dc:creator>
  <cp:keywords/>
  <cp:lastModifiedBy>Stevy CASSAMAJOR</cp:lastModifiedBy>
  <cp:revision>5</cp:revision>
  <cp:lastPrinted>2020-06-11T08:21:00Z</cp:lastPrinted>
  <dcterms:created xsi:type="dcterms:W3CDTF">2020-07-15T08:35:00Z</dcterms:created>
  <dcterms:modified xsi:type="dcterms:W3CDTF">2020-07-15T08:45:00Z</dcterms:modified>
</cp:coreProperties>
</file>